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A3D7CE">
      <w:pPr>
        <w:rPr>
          <w:rFonts w:ascii="Times New Roman" w:hAnsi="Times New Roman" w:eastAsia="宋体" w:cs="Times New Roman"/>
          <w:sz w:val="30"/>
          <w:szCs w:val="30"/>
        </w:rPr>
      </w:pPr>
      <w:r>
        <w:rPr>
          <w:rFonts w:ascii="Times New Roman" w:hAnsi="Times New Roman" w:eastAsia="宋体" w:cs="Times New Roman"/>
          <w:sz w:val="30"/>
          <w:szCs w:val="30"/>
        </w:rPr>
        <w:t>附件</w:t>
      </w:r>
      <w:r>
        <w:rPr>
          <w:rFonts w:hint="eastAsia" w:ascii="Times New Roman" w:hAnsi="Times New Roman" w:eastAsia="宋体" w:cs="Times New Roman"/>
          <w:sz w:val="30"/>
          <w:szCs w:val="30"/>
          <w:lang w:val="en-US" w:eastAsia="zh-CN"/>
        </w:rPr>
        <w:t>1</w:t>
      </w:r>
      <w:r>
        <w:rPr>
          <w:rFonts w:ascii="Times New Roman" w:hAnsi="Times New Roman" w:eastAsia="宋体" w:cs="Times New Roman"/>
          <w:sz w:val="30"/>
          <w:szCs w:val="30"/>
        </w:rPr>
        <w:t>：江苏食品药品职业技术学院转专业考核课程汇总表</w:t>
      </w:r>
    </w:p>
    <w:p w14:paraId="3BC29515">
      <w:pPr>
        <w:jc w:val="center"/>
        <w:rPr>
          <w:rFonts w:ascii="微软雅黑" w:hAnsi="微软雅黑" w:eastAsia="微软雅黑" w:cs="微软雅黑"/>
          <w:color w:val="333333"/>
          <w:sz w:val="28"/>
          <w:szCs w:val="28"/>
        </w:rPr>
      </w:pPr>
      <w:r>
        <w:rPr>
          <w:rFonts w:ascii="微软雅黑" w:hAnsi="微软雅黑" w:eastAsia="微软雅黑" w:cs="微软雅黑"/>
          <w:color w:val="333333"/>
          <w:sz w:val="28"/>
          <w:szCs w:val="28"/>
        </w:rPr>
        <w:t>江苏食品药品职业技术学院转专业考核课程汇总表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8"/>
        <w:gridCol w:w="2205"/>
        <w:gridCol w:w="2860"/>
        <w:gridCol w:w="4159"/>
        <w:gridCol w:w="2067"/>
        <w:gridCol w:w="2221"/>
      </w:tblGrid>
      <w:tr w14:paraId="7933A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8" w:type="dxa"/>
            <w:vAlign w:val="center"/>
          </w:tcPr>
          <w:p w14:paraId="384373E3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学院</w:t>
            </w:r>
          </w:p>
        </w:tc>
        <w:tc>
          <w:tcPr>
            <w:tcW w:w="2205" w:type="dxa"/>
            <w:vAlign w:val="center"/>
          </w:tcPr>
          <w:p w14:paraId="5E3DDB7D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专业名称</w:t>
            </w:r>
          </w:p>
        </w:tc>
        <w:tc>
          <w:tcPr>
            <w:tcW w:w="2860" w:type="dxa"/>
            <w:vAlign w:val="center"/>
          </w:tcPr>
          <w:p w14:paraId="15E1655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转专业考核课程</w:t>
            </w:r>
          </w:p>
          <w:p w14:paraId="0A56AB4B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（原则上考核课程为两门）</w:t>
            </w:r>
          </w:p>
        </w:tc>
        <w:tc>
          <w:tcPr>
            <w:tcW w:w="4159" w:type="dxa"/>
            <w:vAlign w:val="center"/>
          </w:tcPr>
          <w:p w14:paraId="2634DD0E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考试供参考用书名称主编及ISBN</w:t>
            </w:r>
          </w:p>
        </w:tc>
        <w:tc>
          <w:tcPr>
            <w:tcW w:w="2067" w:type="dxa"/>
            <w:vAlign w:val="center"/>
          </w:tcPr>
          <w:p w14:paraId="2FCF05F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联系人及电话</w:t>
            </w:r>
          </w:p>
          <w:p w14:paraId="00D00E03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（教学秘书）</w:t>
            </w:r>
          </w:p>
        </w:tc>
        <w:tc>
          <w:tcPr>
            <w:tcW w:w="2221" w:type="dxa"/>
            <w:vAlign w:val="center"/>
          </w:tcPr>
          <w:p w14:paraId="7C41074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 xml:space="preserve">备注      </w:t>
            </w:r>
          </w:p>
          <w:p w14:paraId="521A605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（特殊要求）</w:t>
            </w:r>
          </w:p>
        </w:tc>
      </w:tr>
      <w:tr w14:paraId="41D06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8" w:type="dxa"/>
            <w:vMerge w:val="restart"/>
            <w:shd w:val="clear" w:color="auto" w:fill="auto"/>
            <w:vAlign w:val="center"/>
          </w:tcPr>
          <w:p w14:paraId="1A3BBD66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食品学院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D7F9474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食品智能加工技术</w:t>
            </w:r>
          </w:p>
        </w:tc>
        <w:tc>
          <w:tcPr>
            <w:tcW w:w="2860" w:type="dxa"/>
            <w:vMerge w:val="restart"/>
            <w:shd w:val="clear" w:color="auto" w:fill="auto"/>
            <w:vAlign w:val="center"/>
          </w:tcPr>
          <w:p w14:paraId="72ABE5F1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有机化学</w:t>
            </w:r>
          </w:p>
          <w:p w14:paraId="5BD884AD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无机及分析化学</w:t>
            </w:r>
          </w:p>
        </w:tc>
        <w:tc>
          <w:tcPr>
            <w:tcW w:w="4159" w:type="dxa"/>
            <w:vMerge w:val="restart"/>
            <w:shd w:val="clear" w:color="auto" w:fill="auto"/>
            <w:vAlign w:val="center"/>
          </w:tcPr>
          <w:p w14:paraId="03FBAE8B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有机化学、胡支江、9787516524251</w:t>
            </w:r>
          </w:p>
          <w:p w14:paraId="7CAE45F9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化学基础与分析技术、黄秀锦、9787518427970</w:t>
            </w:r>
          </w:p>
        </w:tc>
        <w:tc>
          <w:tcPr>
            <w:tcW w:w="2067" w:type="dxa"/>
            <w:vMerge w:val="restart"/>
            <w:shd w:val="clear" w:color="auto" w:fill="auto"/>
            <w:vAlign w:val="center"/>
          </w:tcPr>
          <w:p w14:paraId="393352FE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潘如娟 87088829</w:t>
            </w:r>
          </w:p>
        </w:tc>
        <w:tc>
          <w:tcPr>
            <w:tcW w:w="2221" w:type="dxa"/>
            <w:shd w:val="clear" w:color="auto" w:fill="auto"/>
            <w:vAlign w:val="top"/>
          </w:tcPr>
          <w:p w14:paraId="2801F4A2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1B7A9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8" w:type="dxa"/>
            <w:vMerge w:val="continue"/>
            <w:vAlign w:val="center"/>
          </w:tcPr>
          <w:p w14:paraId="651FBCFA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14:paraId="6B19EAFE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食品营养与健康</w:t>
            </w:r>
          </w:p>
        </w:tc>
        <w:tc>
          <w:tcPr>
            <w:tcW w:w="2860" w:type="dxa"/>
            <w:vMerge w:val="continue"/>
            <w:vAlign w:val="center"/>
          </w:tcPr>
          <w:p w14:paraId="7FA403F3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4159" w:type="dxa"/>
            <w:vMerge w:val="continue"/>
            <w:vAlign w:val="center"/>
          </w:tcPr>
          <w:p w14:paraId="6E9669D5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067" w:type="dxa"/>
            <w:vMerge w:val="continue"/>
            <w:vAlign w:val="center"/>
          </w:tcPr>
          <w:p w14:paraId="46FB9D8F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221" w:type="dxa"/>
            <w:vAlign w:val="center"/>
          </w:tcPr>
          <w:p w14:paraId="044937D2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76ABB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8" w:type="dxa"/>
            <w:vMerge w:val="continue"/>
            <w:vAlign w:val="center"/>
          </w:tcPr>
          <w:p w14:paraId="0BC655F1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14:paraId="4B2CBEDD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食品检验检测技术</w:t>
            </w:r>
          </w:p>
        </w:tc>
        <w:tc>
          <w:tcPr>
            <w:tcW w:w="2860" w:type="dxa"/>
            <w:vMerge w:val="continue"/>
            <w:vAlign w:val="center"/>
          </w:tcPr>
          <w:p w14:paraId="698883CE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4159" w:type="dxa"/>
            <w:vMerge w:val="continue"/>
            <w:vAlign w:val="center"/>
          </w:tcPr>
          <w:p w14:paraId="62199B77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067" w:type="dxa"/>
            <w:vMerge w:val="continue"/>
            <w:vAlign w:val="center"/>
          </w:tcPr>
          <w:p w14:paraId="0C147DFF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221" w:type="dxa"/>
            <w:vAlign w:val="center"/>
          </w:tcPr>
          <w:p w14:paraId="662AC3CA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3EE1D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8" w:type="dxa"/>
            <w:vMerge w:val="continue"/>
            <w:vAlign w:val="center"/>
          </w:tcPr>
          <w:p w14:paraId="7829B1C2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14:paraId="7A6C0A25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食品药品监督管理</w:t>
            </w:r>
          </w:p>
        </w:tc>
        <w:tc>
          <w:tcPr>
            <w:tcW w:w="2860" w:type="dxa"/>
            <w:vMerge w:val="continue"/>
            <w:vAlign w:val="center"/>
          </w:tcPr>
          <w:p w14:paraId="0BE41B97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4159" w:type="dxa"/>
            <w:vMerge w:val="continue"/>
            <w:vAlign w:val="center"/>
          </w:tcPr>
          <w:p w14:paraId="7C2F2D7E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067" w:type="dxa"/>
            <w:vMerge w:val="continue"/>
            <w:vAlign w:val="center"/>
          </w:tcPr>
          <w:p w14:paraId="6E9F2069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221" w:type="dxa"/>
            <w:vAlign w:val="center"/>
          </w:tcPr>
          <w:p w14:paraId="2940E75A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11EEF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8" w:type="dxa"/>
            <w:vMerge w:val="continue"/>
            <w:vAlign w:val="center"/>
          </w:tcPr>
          <w:p w14:paraId="7413C6EF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14:paraId="209A2253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食品质量与安全</w:t>
            </w:r>
          </w:p>
        </w:tc>
        <w:tc>
          <w:tcPr>
            <w:tcW w:w="2860" w:type="dxa"/>
            <w:vMerge w:val="continue"/>
            <w:vAlign w:val="center"/>
          </w:tcPr>
          <w:p w14:paraId="2EA367E2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4159" w:type="dxa"/>
            <w:vMerge w:val="continue"/>
            <w:vAlign w:val="center"/>
          </w:tcPr>
          <w:p w14:paraId="37286849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067" w:type="dxa"/>
            <w:vMerge w:val="continue"/>
            <w:vAlign w:val="center"/>
          </w:tcPr>
          <w:p w14:paraId="67DBD98F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221" w:type="dxa"/>
            <w:vAlign w:val="center"/>
          </w:tcPr>
          <w:p w14:paraId="05C4F9E5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58AA7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8" w:type="dxa"/>
            <w:vMerge w:val="restart"/>
            <w:vAlign w:val="center"/>
          </w:tcPr>
          <w:p w14:paraId="13DA3ED0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微软雅黑" w:hAnsi="微软雅黑" w:eastAsia="微软雅黑" w:cs="微软雅黑"/>
                <w:color w:val="333333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药学院</w:t>
            </w:r>
          </w:p>
        </w:tc>
        <w:tc>
          <w:tcPr>
            <w:tcW w:w="2205" w:type="dxa"/>
            <w:vMerge w:val="restart"/>
            <w:vAlign w:val="center"/>
          </w:tcPr>
          <w:p w14:paraId="12F3E2AA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微软雅黑" w:hAnsi="微软雅黑" w:eastAsia="微软雅黑" w:cs="微软雅黑"/>
                <w:color w:val="333333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中药学</w:t>
            </w:r>
          </w:p>
        </w:tc>
        <w:tc>
          <w:tcPr>
            <w:tcW w:w="2860" w:type="dxa"/>
            <w:vAlign w:val="center"/>
          </w:tcPr>
          <w:p w14:paraId="1D977B0A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微软雅黑" w:hAnsi="微软雅黑" w:eastAsia="微软雅黑" w:cs="微软雅黑"/>
                <w:color w:val="333333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中医基础理论</w:t>
            </w:r>
          </w:p>
        </w:tc>
        <w:tc>
          <w:tcPr>
            <w:tcW w:w="4159" w:type="dxa"/>
            <w:vAlign w:val="center"/>
          </w:tcPr>
          <w:p w14:paraId="4D19F83F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中医基础理论</w:t>
            </w:r>
          </w:p>
          <w:p w14:paraId="3AC9A853">
            <w:pPr>
              <w:jc w:val="center"/>
              <w:rPr>
                <w:rFonts w:ascii="微软雅黑" w:hAnsi="微软雅黑" w:eastAsia="微软雅黑" w:cs="微软雅黑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徐宜兵，ISBN:9787117349741</w:t>
            </w:r>
          </w:p>
        </w:tc>
        <w:tc>
          <w:tcPr>
            <w:tcW w:w="2067" w:type="dxa"/>
            <w:vMerge w:val="restart"/>
            <w:vAlign w:val="center"/>
          </w:tcPr>
          <w:p w14:paraId="63D0384A">
            <w:pPr>
              <w:jc w:val="center"/>
              <w:rPr>
                <w:rFonts w:hint="default" w:ascii="微软雅黑" w:hAnsi="微软雅黑" w:eastAsia="微软雅黑" w:cs="微软雅黑"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  <w:lang w:val="en-US" w:eastAsia="zh-CN"/>
              </w:rPr>
              <w:t>韩毅87088209</w:t>
            </w:r>
          </w:p>
        </w:tc>
        <w:tc>
          <w:tcPr>
            <w:tcW w:w="2221" w:type="dxa"/>
            <w:vMerge w:val="restart"/>
          </w:tcPr>
          <w:p w14:paraId="664B29B0">
            <w:pPr>
              <w:jc w:val="center"/>
              <w:rPr>
                <w:rFonts w:ascii="微软雅黑" w:hAnsi="微软雅黑" w:eastAsia="微软雅黑" w:cs="微软雅黑"/>
                <w:color w:val="333333"/>
                <w:sz w:val="28"/>
                <w:szCs w:val="28"/>
              </w:rPr>
            </w:pPr>
          </w:p>
        </w:tc>
      </w:tr>
      <w:tr w14:paraId="50924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8" w:type="dxa"/>
            <w:vMerge w:val="continue"/>
            <w:vAlign w:val="center"/>
          </w:tcPr>
          <w:p w14:paraId="16963B4F">
            <w:pPr>
              <w:jc w:val="center"/>
              <w:rPr>
                <w:rFonts w:ascii="微软雅黑" w:hAnsi="微软雅黑" w:eastAsia="微软雅黑" w:cs="微软雅黑"/>
                <w:color w:val="333333"/>
                <w:sz w:val="28"/>
                <w:szCs w:val="28"/>
              </w:rPr>
            </w:pPr>
          </w:p>
        </w:tc>
        <w:tc>
          <w:tcPr>
            <w:tcW w:w="2205" w:type="dxa"/>
            <w:vMerge w:val="continue"/>
            <w:vAlign w:val="center"/>
          </w:tcPr>
          <w:p w14:paraId="4BCD270C">
            <w:pPr>
              <w:jc w:val="center"/>
              <w:rPr>
                <w:rFonts w:ascii="微软雅黑" w:hAnsi="微软雅黑" w:eastAsia="微软雅黑" w:cs="微软雅黑"/>
                <w:color w:val="333333"/>
                <w:sz w:val="28"/>
                <w:szCs w:val="28"/>
              </w:rPr>
            </w:pPr>
          </w:p>
        </w:tc>
        <w:tc>
          <w:tcPr>
            <w:tcW w:w="2860" w:type="dxa"/>
            <w:vAlign w:val="center"/>
          </w:tcPr>
          <w:p w14:paraId="3E0D7790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微软雅黑" w:hAnsi="微软雅黑" w:eastAsia="微软雅黑" w:cs="微软雅黑"/>
                <w:color w:val="333333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药用植物学</w:t>
            </w:r>
          </w:p>
        </w:tc>
        <w:tc>
          <w:tcPr>
            <w:tcW w:w="4159" w:type="dxa"/>
            <w:vAlign w:val="center"/>
          </w:tcPr>
          <w:p w14:paraId="31BFB1E9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药用植物识别技术</w:t>
            </w:r>
          </w:p>
          <w:p w14:paraId="0F82FB54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微软雅黑" w:hAnsi="微软雅黑" w:eastAsia="微软雅黑" w:cs="微软雅黑"/>
                <w:color w:val="333333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张小年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，ISBN: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9787122438423</w:t>
            </w:r>
          </w:p>
        </w:tc>
        <w:tc>
          <w:tcPr>
            <w:tcW w:w="2067" w:type="dxa"/>
            <w:vMerge w:val="continue"/>
          </w:tcPr>
          <w:p w14:paraId="78689C1F">
            <w:pPr>
              <w:jc w:val="center"/>
              <w:rPr>
                <w:rFonts w:ascii="微软雅黑" w:hAnsi="微软雅黑" w:eastAsia="微软雅黑" w:cs="微软雅黑"/>
                <w:color w:val="333333"/>
                <w:sz w:val="28"/>
                <w:szCs w:val="28"/>
              </w:rPr>
            </w:pPr>
          </w:p>
        </w:tc>
        <w:tc>
          <w:tcPr>
            <w:tcW w:w="2221" w:type="dxa"/>
            <w:vMerge w:val="continue"/>
          </w:tcPr>
          <w:p w14:paraId="196BE24C">
            <w:pPr>
              <w:jc w:val="center"/>
              <w:rPr>
                <w:rFonts w:ascii="微软雅黑" w:hAnsi="微软雅黑" w:eastAsia="微软雅黑" w:cs="微软雅黑"/>
                <w:color w:val="333333"/>
                <w:sz w:val="28"/>
                <w:szCs w:val="28"/>
              </w:rPr>
            </w:pPr>
          </w:p>
        </w:tc>
      </w:tr>
      <w:tr w14:paraId="599D5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8" w:type="dxa"/>
            <w:vMerge w:val="continue"/>
            <w:vAlign w:val="center"/>
          </w:tcPr>
          <w:p w14:paraId="39EBF10A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微软雅黑" w:hAnsi="微软雅黑" w:eastAsia="微软雅黑" w:cs="微软雅黑"/>
                <w:color w:val="333333"/>
                <w:sz w:val="28"/>
                <w:szCs w:val="28"/>
              </w:rPr>
            </w:pPr>
          </w:p>
        </w:tc>
        <w:tc>
          <w:tcPr>
            <w:tcW w:w="2205" w:type="dxa"/>
            <w:vMerge w:val="restart"/>
            <w:vAlign w:val="center"/>
          </w:tcPr>
          <w:p w14:paraId="5785E147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微软雅黑" w:hAnsi="微软雅黑" w:eastAsia="微软雅黑" w:cs="微软雅黑"/>
                <w:color w:val="333333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药学</w:t>
            </w:r>
          </w:p>
        </w:tc>
        <w:tc>
          <w:tcPr>
            <w:tcW w:w="2860" w:type="dxa"/>
            <w:vAlign w:val="center"/>
          </w:tcPr>
          <w:p w14:paraId="6BF1A3EC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微软雅黑" w:hAnsi="微软雅黑" w:eastAsia="微软雅黑" w:cs="微软雅黑"/>
                <w:color w:val="333333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人体解剖生理</w:t>
            </w:r>
          </w:p>
        </w:tc>
        <w:tc>
          <w:tcPr>
            <w:tcW w:w="4159" w:type="dxa"/>
            <w:vAlign w:val="center"/>
          </w:tcPr>
          <w:p w14:paraId="6C768891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0"/>
                <w:szCs w:val="20"/>
              </w:rPr>
              <w:t>人体解剖生理学</w:t>
            </w:r>
          </w:p>
          <w:p w14:paraId="38335651">
            <w:pPr>
              <w:jc w:val="center"/>
              <w:rPr>
                <w:rFonts w:ascii="微软雅黑" w:hAnsi="微软雅黑" w:eastAsia="微软雅黑" w:cs="微软雅黑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0"/>
                <w:szCs w:val="20"/>
              </w:rPr>
              <w:t>孙秀玲、周庆辉、刘艳文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，ISBN: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sz w:val="20"/>
                <w:szCs w:val="20"/>
              </w:rPr>
              <w:t>9787574209176</w:t>
            </w:r>
          </w:p>
        </w:tc>
        <w:tc>
          <w:tcPr>
            <w:tcW w:w="2067" w:type="dxa"/>
            <w:vMerge w:val="continue"/>
          </w:tcPr>
          <w:p w14:paraId="240B6394">
            <w:pPr>
              <w:jc w:val="center"/>
              <w:rPr>
                <w:rFonts w:ascii="微软雅黑" w:hAnsi="微软雅黑" w:eastAsia="微软雅黑" w:cs="微软雅黑"/>
                <w:color w:val="333333"/>
                <w:sz w:val="28"/>
                <w:szCs w:val="28"/>
              </w:rPr>
            </w:pPr>
          </w:p>
        </w:tc>
        <w:tc>
          <w:tcPr>
            <w:tcW w:w="2221" w:type="dxa"/>
            <w:vMerge w:val="restart"/>
          </w:tcPr>
          <w:p w14:paraId="547E1EE1">
            <w:pPr>
              <w:jc w:val="center"/>
              <w:rPr>
                <w:rFonts w:ascii="微软雅黑" w:hAnsi="微软雅黑" w:eastAsia="微软雅黑" w:cs="微软雅黑"/>
                <w:color w:val="333333"/>
                <w:sz w:val="28"/>
                <w:szCs w:val="28"/>
              </w:rPr>
            </w:pPr>
          </w:p>
        </w:tc>
      </w:tr>
      <w:tr w14:paraId="5EF91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9" w:hRule="atLeast"/>
        </w:trPr>
        <w:tc>
          <w:tcPr>
            <w:tcW w:w="1178" w:type="dxa"/>
            <w:vMerge w:val="continue"/>
            <w:vAlign w:val="center"/>
          </w:tcPr>
          <w:p w14:paraId="3ED973E7">
            <w:pPr>
              <w:jc w:val="center"/>
              <w:rPr>
                <w:rFonts w:ascii="微软雅黑" w:hAnsi="微软雅黑" w:eastAsia="微软雅黑" w:cs="微软雅黑"/>
                <w:color w:val="333333"/>
                <w:sz w:val="28"/>
                <w:szCs w:val="28"/>
              </w:rPr>
            </w:pPr>
          </w:p>
        </w:tc>
        <w:tc>
          <w:tcPr>
            <w:tcW w:w="2205" w:type="dxa"/>
            <w:vMerge w:val="continue"/>
            <w:vAlign w:val="center"/>
          </w:tcPr>
          <w:p w14:paraId="59872FF7">
            <w:pPr>
              <w:jc w:val="center"/>
              <w:rPr>
                <w:rFonts w:ascii="微软雅黑" w:hAnsi="微软雅黑" w:eastAsia="微软雅黑" w:cs="微软雅黑"/>
                <w:color w:val="333333"/>
                <w:sz w:val="28"/>
                <w:szCs w:val="28"/>
              </w:rPr>
            </w:pPr>
          </w:p>
        </w:tc>
        <w:tc>
          <w:tcPr>
            <w:tcW w:w="2860" w:type="dxa"/>
            <w:vAlign w:val="center"/>
          </w:tcPr>
          <w:p w14:paraId="66A05F7D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微软雅黑" w:hAnsi="微软雅黑" w:eastAsia="微软雅黑" w:cs="微软雅黑"/>
                <w:color w:val="333333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基础化学</w:t>
            </w:r>
          </w:p>
        </w:tc>
        <w:tc>
          <w:tcPr>
            <w:tcW w:w="4159" w:type="dxa"/>
            <w:vAlign w:val="center"/>
          </w:tcPr>
          <w:p w14:paraId="7EC895B1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基础化学</w:t>
            </w:r>
          </w:p>
          <w:p w14:paraId="12B0AE6D">
            <w:pPr>
              <w:jc w:val="center"/>
              <w:rPr>
                <w:rFonts w:ascii="微软雅黑" w:hAnsi="微软雅黑" w:eastAsia="微软雅黑" w:cs="微软雅黑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袁加程、陈玉峰，ISBN:9787122479426</w:t>
            </w:r>
          </w:p>
        </w:tc>
        <w:tc>
          <w:tcPr>
            <w:tcW w:w="2067" w:type="dxa"/>
            <w:vMerge w:val="continue"/>
          </w:tcPr>
          <w:p w14:paraId="29002BC9">
            <w:pPr>
              <w:jc w:val="center"/>
              <w:rPr>
                <w:rFonts w:ascii="微软雅黑" w:hAnsi="微软雅黑" w:eastAsia="微软雅黑" w:cs="微软雅黑"/>
                <w:color w:val="333333"/>
                <w:sz w:val="28"/>
                <w:szCs w:val="28"/>
              </w:rPr>
            </w:pPr>
          </w:p>
        </w:tc>
        <w:tc>
          <w:tcPr>
            <w:tcW w:w="2221" w:type="dxa"/>
            <w:vMerge w:val="continue"/>
          </w:tcPr>
          <w:p w14:paraId="6846C883">
            <w:pPr>
              <w:jc w:val="center"/>
              <w:rPr>
                <w:rFonts w:ascii="微软雅黑" w:hAnsi="微软雅黑" w:eastAsia="微软雅黑" w:cs="微软雅黑"/>
                <w:color w:val="333333"/>
                <w:sz w:val="28"/>
                <w:szCs w:val="28"/>
              </w:rPr>
            </w:pPr>
          </w:p>
        </w:tc>
      </w:tr>
      <w:tr w14:paraId="6843C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8" w:type="dxa"/>
            <w:vMerge w:val="restart"/>
            <w:vAlign w:val="center"/>
          </w:tcPr>
          <w:p w14:paraId="575DB217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微软雅黑" w:hAnsi="微软雅黑" w:eastAsia="微软雅黑" w:cs="微软雅黑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制药工程学院</w:t>
            </w:r>
          </w:p>
        </w:tc>
        <w:tc>
          <w:tcPr>
            <w:tcW w:w="2205" w:type="dxa"/>
            <w:vAlign w:val="center"/>
          </w:tcPr>
          <w:p w14:paraId="23CE9524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药品生产技术</w:t>
            </w:r>
          </w:p>
        </w:tc>
        <w:tc>
          <w:tcPr>
            <w:tcW w:w="2860" w:type="dxa"/>
            <w:vMerge w:val="restart"/>
            <w:vAlign w:val="center"/>
          </w:tcPr>
          <w:p w14:paraId="79F2DF4C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基础化学</w:t>
            </w:r>
          </w:p>
          <w:p w14:paraId="24187D04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人体解剖生理</w:t>
            </w:r>
          </w:p>
        </w:tc>
        <w:tc>
          <w:tcPr>
            <w:tcW w:w="4159" w:type="dxa"/>
            <w:vMerge w:val="restart"/>
            <w:vAlign w:val="center"/>
          </w:tcPr>
          <w:p w14:paraId="5F9ED96B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《基础化学》袁加程ISBN:9787122479426</w:t>
            </w:r>
          </w:p>
          <w:p w14:paraId="25383FFC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《人体解剖生理学》孙秀玲 、周庆辉、刘艳文ISBN:9787574209176</w:t>
            </w:r>
          </w:p>
        </w:tc>
        <w:tc>
          <w:tcPr>
            <w:tcW w:w="2067" w:type="dxa"/>
            <w:vMerge w:val="restart"/>
            <w:vAlign w:val="center"/>
          </w:tcPr>
          <w:p w14:paraId="2C6152EA">
            <w:pPr>
              <w:jc w:val="center"/>
              <w:rPr>
                <w:rFonts w:ascii="微软雅黑" w:hAnsi="微软雅黑" w:eastAsia="微软雅黑" w:cs="微软雅黑"/>
                <w:b/>
                <w:bCs/>
                <w:color w:val="333333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  <w:t>余丽 87088785</w:t>
            </w:r>
          </w:p>
        </w:tc>
        <w:tc>
          <w:tcPr>
            <w:tcW w:w="2221" w:type="dxa"/>
          </w:tcPr>
          <w:p w14:paraId="3D731733">
            <w:pPr>
              <w:jc w:val="center"/>
              <w:rPr>
                <w:rFonts w:ascii="微软雅黑" w:hAnsi="微软雅黑" w:eastAsia="微软雅黑" w:cs="微软雅黑"/>
                <w:color w:val="333333"/>
                <w:sz w:val="28"/>
                <w:szCs w:val="28"/>
              </w:rPr>
            </w:pPr>
          </w:p>
        </w:tc>
      </w:tr>
      <w:tr w14:paraId="10394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8" w:type="dxa"/>
            <w:vMerge w:val="continue"/>
            <w:vAlign w:val="center"/>
          </w:tcPr>
          <w:p w14:paraId="4F8CC7A8">
            <w:pPr>
              <w:jc w:val="center"/>
              <w:rPr>
                <w:rFonts w:ascii="微软雅黑" w:hAnsi="微软雅黑" w:eastAsia="微软雅黑" w:cs="微软雅黑"/>
                <w:color w:val="333333"/>
                <w:sz w:val="28"/>
                <w:szCs w:val="28"/>
              </w:rPr>
            </w:pPr>
          </w:p>
        </w:tc>
        <w:tc>
          <w:tcPr>
            <w:tcW w:w="2205" w:type="dxa"/>
            <w:vAlign w:val="center"/>
          </w:tcPr>
          <w:p w14:paraId="1B74AADE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生物制药技术</w:t>
            </w:r>
          </w:p>
        </w:tc>
        <w:tc>
          <w:tcPr>
            <w:tcW w:w="2860" w:type="dxa"/>
            <w:vMerge w:val="continue"/>
            <w:vAlign w:val="center"/>
          </w:tcPr>
          <w:p w14:paraId="6242833A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4159" w:type="dxa"/>
            <w:vMerge w:val="continue"/>
            <w:vAlign w:val="center"/>
          </w:tcPr>
          <w:p w14:paraId="6DAAFF24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067" w:type="dxa"/>
            <w:vMerge w:val="continue"/>
          </w:tcPr>
          <w:p w14:paraId="575496FC">
            <w:pPr>
              <w:jc w:val="center"/>
              <w:rPr>
                <w:rFonts w:ascii="微软雅黑" w:hAnsi="微软雅黑" w:eastAsia="微软雅黑" w:cs="微软雅黑"/>
                <w:b/>
                <w:bCs/>
                <w:color w:val="333333"/>
                <w:sz w:val="28"/>
                <w:szCs w:val="28"/>
              </w:rPr>
            </w:pPr>
          </w:p>
        </w:tc>
        <w:tc>
          <w:tcPr>
            <w:tcW w:w="2221" w:type="dxa"/>
          </w:tcPr>
          <w:p w14:paraId="62E77708">
            <w:pPr>
              <w:jc w:val="center"/>
              <w:rPr>
                <w:rFonts w:ascii="微软雅黑" w:hAnsi="微软雅黑" w:eastAsia="微软雅黑" w:cs="微软雅黑"/>
                <w:color w:val="333333"/>
                <w:sz w:val="28"/>
                <w:szCs w:val="28"/>
              </w:rPr>
            </w:pPr>
          </w:p>
        </w:tc>
      </w:tr>
      <w:tr w14:paraId="2F0B4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8" w:type="dxa"/>
            <w:vMerge w:val="continue"/>
            <w:vAlign w:val="center"/>
          </w:tcPr>
          <w:p w14:paraId="5A8C1B6F">
            <w:pPr>
              <w:jc w:val="center"/>
              <w:rPr>
                <w:rFonts w:ascii="微软雅黑" w:hAnsi="微软雅黑" w:eastAsia="微软雅黑" w:cs="微软雅黑"/>
                <w:color w:val="333333"/>
                <w:sz w:val="28"/>
                <w:szCs w:val="28"/>
              </w:rPr>
            </w:pPr>
          </w:p>
        </w:tc>
        <w:tc>
          <w:tcPr>
            <w:tcW w:w="2205" w:type="dxa"/>
            <w:vAlign w:val="center"/>
          </w:tcPr>
          <w:p w14:paraId="5D42D4BE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药物制剂技术</w:t>
            </w:r>
          </w:p>
        </w:tc>
        <w:tc>
          <w:tcPr>
            <w:tcW w:w="2860" w:type="dxa"/>
            <w:vMerge w:val="continue"/>
            <w:vAlign w:val="center"/>
          </w:tcPr>
          <w:p w14:paraId="3176B027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4159" w:type="dxa"/>
            <w:vMerge w:val="continue"/>
            <w:vAlign w:val="center"/>
          </w:tcPr>
          <w:p w14:paraId="607D81F4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067" w:type="dxa"/>
            <w:vMerge w:val="continue"/>
          </w:tcPr>
          <w:p w14:paraId="31F2B6B1">
            <w:pPr>
              <w:jc w:val="center"/>
              <w:rPr>
                <w:rFonts w:ascii="微软雅黑" w:hAnsi="微软雅黑" w:eastAsia="微软雅黑" w:cs="微软雅黑"/>
                <w:b/>
                <w:bCs/>
                <w:color w:val="333333"/>
                <w:sz w:val="28"/>
                <w:szCs w:val="28"/>
              </w:rPr>
            </w:pPr>
          </w:p>
        </w:tc>
        <w:tc>
          <w:tcPr>
            <w:tcW w:w="2221" w:type="dxa"/>
          </w:tcPr>
          <w:p w14:paraId="03F9FC9E">
            <w:pPr>
              <w:jc w:val="center"/>
              <w:rPr>
                <w:rFonts w:ascii="微软雅黑" w:hAnsi="微软雅黑" w:eastAsia="微软雅黑" w:cs="微软雅黑"/>
                <w:color w:val="333333"/>
                <w:sz w:val="28"/>
                <w:szCs w:val="28"/>
              </w:rPr>
            </w:pPr>
          </w:p>
        </w:tc>
      </w:tr>
      <w:tr w14:paraId="36B0A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8" w:type="dxa"/>
            <w:vMerge w:val="continue"/>
            <w:vAlign w:val="center"/>
          </w:tcPr>
          <w:p w14:paraId="6A313CC1">
            <w:pPr>
              <w:jc w:val="center"/>
              <w:rPr>
                <w:rFonts w:ascii="微软雅黑" w:hAnsi="微软雅黑" w:eastAsia="微软雅黑" w:cs="微软雅黑"/>
                <w:color w:val="333333"/>
                <w:sz w:val="28"/>
                <w:szCs w:val="28"/>
              </w:rPr>
            </w:pPr>
          </w:p>
        </w:tc>
        <w:tc>
          <w:tcPr>
            <w:tcW w:w="2205" w:type="dxa"/>
            <w:vAlign w:val="center"/>
          </w:tcPr>
          <w:p w14:paraId="20335627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药品质量与安全</w:t>
            </w:r>
          </w:p>
        </w:tc>
        <w:tc>
          <w:tcPr>
            <w:tcW w:w="2860" w:type="dxa"/>
            <w:vMerge w:val="continue"/>
            <w:vAlign w:val="center"/>
          </w:tcPr>
          <w:p w14:paraId="2BCB4F46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4159" w:type="dxa"/>
            <w:vMerge w:val="continue"/>
            <w:vAlign w:val="center"/>
          </w:tcPr>
          <w:p w14:paraId="32546154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067" w:type="dxa"/>
            <w:vMerge w:val="continue"/>
          </w:tcPr>
          <w:p w14:paraId="73D3D734">
            <w:pPr>
              <w:jc w:val="center"/>
              <w:rPr>
                <w:rFonts w:ascii="微软雅黑" w:hAnsi="微软雅黑" w:eastAsia="微软雅黑" w:cs="微软雅黑"/>
                <w:b/>
                <w:bCs/>
                <w:color w:val="333333"/>
                <w:sz w:val="28"/>
                <w:szCs w:val="28"/>
              </w:rPr>
            </w:pPr>
          </w:p>
        </w:tc>
        <w:tc>
          <w:tcPr>
            <w:tcW w:w="2221" w:type="dxa"/>
          </w:tcPr>
          <w:p w14:paraId="7C948273">
            <w:pPr>
              <w:jc w:val="center"/>
              <w:rPr>
                <w:rFonts w:ascii="微软雅黑" w:hAnsi="微软雅黑" w:eastAsia="微软雅黑" w:cs="微软雅黑"/>
                <w:color w:val="333333"/>
                <w:sz w:val="28"/>
                <w:szCs w:val="28"/>
              </w:rPr>
            </w:pPr>
          </w:p>
        </w:tc>
      </w:tr>
      <w:tr w14:paraId="13A60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8" w:type="dxa"/>
            <w:vMerge w:val="continue"/>
            <w:vAlign w:val="center"/>
          </w:tcPr>
          <w:p w14:paraId="2115564E">
            <w:pPr>
              <w:jc w:val="center"/>
              <w:rPr>
                <w:rFonts w:ascii="微软雅黑" w:hAnsi="微软雅黑" w:eastAsia="微软雅黑" w:cs="微软雅黑"/>
                <w:color w:val="333333"/>
                <w:sz w:val="28"/>
                <w:szCs w:val="28"/>
              </w:rPr>
            </w:pPr>
          </w:p>
        </w:tc>
        <w:tc>
          <w:tcPr>
            <w:tcW w:w="2205" w:type="dxa"/>
            <w:vAlign w:val="center"/>
          </w:tcPr>
          <w:p w14:paraId="74D6DDFD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药品经营与管理</w:t>
            </w:r>
          </w:p>
        </w:tc>
        <w:tc>
          <w:tcPr>
            <w:tcW w:w="2860" w:type="dxa"/>
            <w:vMerge w:val="continue"/>
            <w:vAlign w:val="center"/>
          </w:tcPr>
          <w:p w14:paraId="1E7DC0E1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4159" w:type="dxa"/>
            <w:vMerge w:val="continue"/>
            <w:vAlign w:val="center"/>
          </w:tcPr>
          <w:p w14:paraId="09ECFF21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067" w:type="dxa"/>
            <w:vMerge w:val="continue"/>
          </w:tcPr>
          <w:p w14:paraId="15CAABB1">
            <w:pPr>
              <w:jc w:val="center"/>
              <w:rPr>
                <w:rFonts w:ascii="微软雅黑" w:hAnsi="微软雅黑" w:eastAsia="微软雅黑" w:cs="微软雅黑"/>
                <w:b/>
                <w:bCs/>
                <w:color w:val="333333"/>
                <w:sz w:val="28"/>
                <w:szCs w:val="28"/>
              </w:rPr>
            </w:pPr>
          </w:p>
        </w:tc>
        <w:tc>
          <w:tcPr>
            <w:tcW w:w="2221" w:type="dxa"/>
          </w:tcPr>
          <w:p w14:paraId="507EBF97">
            <w:pPr>
              <w:jc w:val="center"/>
              <w:rPr>
                <w:rFonts w:ascii="微软雅黑" w:hAnsi="微软雅黑" w:eastAsia="微软雅黑" w:cs="微软雅黑"/>
                <w:color w:val="333333"/>
                <w:sz w:val="28"/>
                <w:szCs w:val="28"/>
              </w:rPr>
            </w:pPr>
          </w:p>
        </w:tc>
      </w:tr>
      <w:tr w14:paraId="526C5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8" w:type="dxa"/>
            <w:vMerge w:val="continue"/>
            <w:vAlign w:val="center"/>
          </w:tcPr>
          <w:p w14:paraId="256CF7CA">
            <w:pPr>
              <w:jc w:val="center"/>
              <w:rPr>
                <w:rFonts w:ascii="微软雅黑" w:hAnsi="微软雅黑" w:eastAsia="微软雅黑" w:cs="微软雅黑"/>
                <w:color w:val="333333"/>
                <w:sz w:val="28"/>
                <w:szCs w:val="28"/>
              </w:rPr>
            </w:pPr>
          </w:p>
        </w:tc>
        <w:tc>
          <w:tcPr>
            <w:tcW w:w="2205" w:type="dxa"/>
            <w:vAlign w:val="center"/>
          </w:tcPr>
          <w:p w14:paraId="32CFA234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卫生检验与检疫技术</w:t>
            </w:r>
          </w:p>
        </w:tc>
        <w:tc>
          <w:tcPr>
            <w:tcW w:w="2860" w:type="dxa"/>
            <w:vMerge w:val="continue"/>
            <w:vAlign w:val="center"/>
          </w:tcPr>
          <w:p w14:paraId="1D82681C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4159" w:type="dxa"/>
            <w:vMerge w:val="continue"/>
            <w:vAlign w:val="center"/>
          </w:tcPr>
          <w:p w14:paraId="0A0B2958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067" w:type="dxa"/>
            <w:vMerge w:val="continue"/>
          </w:tcPr>
          <w:p w14:paraId="11FFF113">
            <w:pPr>
              <w:jc w:val="center"/>
              <w:rPr>
                <w:rFonts w:ascii="微软雅黑" w:hAnsi="微软雅黑" w:eastAsia="微软雅黑" w:cs="微软雅黑"/>
                <w:b/>
                <w:bCs/>
                <w:color w:val="333333"/>
                <w:sz w:val="28"/>
                <w:szCs w:val="28"/>
              </w:rPr>
            </w:pPr>
          </w:p>
        </w:tc>
        <w:tc>
          <w:tcPr>
            <w:tcW w:w="2221" w:type="dxa"/>
          </w:tcPr>
          <w:p w14:paraId="147B379E">
            <w:pPr>
              <w:jc w:val="center"/>
              <w:rPr>
                <w:rFonts w:ascii="微软雅黑" w:hAnsi="微软雅黑" w:eastAsia="微软雅黑" w:cs="微软雅黑"/>
                <w:color w:val="333333"/>
                <w:sz w:val="28"/>
                <w:szCs w:val="28"/>
              </w:rPr>
            </w:pPr>
          </w:p>
        </w:tc>
      </w:tr>
      <w:tr w14:paraId="7153A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8" w:type="dxa"/>
            <w:vMerge w:val="continue"/>
            <w:vAlign w:val="center"/>
          </w:tcPr>
          <w:p w14:paraId="781906BB">
            <w:pPr>
              <w:jc w:val="center"/>
              <w:rPr>
                <w:rFonts w:ascii="微软雅黑" w:hAnsi="微软雅黑" w:eastAsia="微软雅黑" w:cs="微软雅黑"/>
                <w:color w:val="333333"/>
                <w:sz w:val="28"/>
                <w:szCs w:val="28"/>
              </w:rPr>
            </w:pPr>
          </w:p>
        </w:tc>
        <w:tc>
          <w:tcPr>
            <w:tcW w:w="2205" w:type="dxa"/>
            <w:vAlign w:val="center"/>
          </w:tcPr>
          <w:p w14:paraId="50478686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医疗器械维护与管理</w:t>
            </w:r>
          </w:p>
        </w:tc>
        <w:tc>
          <w:tcPr>
            <w:tcW w:w="2860" w:type="dxa"/>
            <w:vMerge w:val="continue"/>
            <w:vAlign w:val="center"/>
          </w:tcPr>
          <w:p w14:paraId="62A85463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4159" w:type="dxa"/>
            <w:vMerge w:val="continue"/>
            <w:vAlign w:val="center"/>
          </w:tcPr>
          <w:p w14:paraId="5BE9AA5A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067" w:type="dxa"/>
            <w:vMerge w:val="continue"/>
          </w:tcPr>
          <w:p w14:paraId="4821CFDB">
            <w:pPr>
              <w:jc w:val="center"/>
              <w:rPr>
                <w:rFonts w:ascii="微软雅黑" w:hAnsi="微软雅黑" w:eastAsia="微软雅黑" w:cs="微软雅黑"/>
                <w:b/>
                <w:bCs/>
                <w:color w:val="333333"/>
                <w:sz w:val="28"/>
                <w:szCs w:val="28"/>
              </w:rPr>
            </w:pPr>
          </w:p>
        </w:tc>
        <w:tc>
          <w:tcPr>
            <w:tcW w:w="2221" w:type="dxa"/>
          </w:tcPr>
          <w:p w14:paraId="395822C8">
            <w:pPr>
              <w:jc w:val="center"/>
              <w:rPr>
                <w:rFonts w:ascii="微软雅黑" w:hAnsi="微软雅黑" w:eastAsia="微软雅黑" w:cs="微软雅黑"/>
                <w:color w:val="333333"/>
                <w:sz w:val="28"/>
                <w:szCs w:val="28"/>
              </w:rPr>
            </w:pPr>
          </w:p>
        </w:tc>
      </w:tr>
      <w:tr w14:paraId="325A7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8" w:type="dxa"/>
            <w:vMerge w:val="restart"/>
            <w:shd w:val="clear" w:color="auto" w:fill="auto"/>
            <w:vAlign w:val="center"/>
          </w:tcPr>
          <w:p w14:paraId="0688B80B">
            <w:pPr>
              <w:spacing w:line="48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酒店学院</w:t>
            </w:r>
          </w:p>
        </w:tc>
        <w:tc>
          <w:tcPr>
            <w:tcW w:w="2205" w:type="dxa"/>
            <w:vMerge w:val="restart"/>
            <w:shd w:val="clear" w:color="auto" w:fill="auto"/>
            <w:vAlign w:val="center"/>
          </w:tcPr>
          <w:p w14:paraId="3056B06F">
            <w:pPr>
              <w:spacing w:line="48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烹饪工艺与营养</w:t>
            </w:r>
          </w:p>
        </w:tc>
        <w:tc>
          <w:tcPr>
            <w:tcW w:w="2860" w:type="dxa"/>
            <w:shd w:val="clear" w:color="auto" w:fill="auto"/>
            <w:vAlign w:val="center"/>
          </w:tcPr>
          <w:p w14:paraId="6C36F7A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烹饪原料</w:t>
            </w:r>
          </w:p>
        </w:tc>
        <w:tc>
          <w:tcPr>
            <w:tcW w:w="4159" w:type="dxa"/>
            <w:shd w:val="clear" w:color="auto" w:fill="auto"/>
            <w:vAlign w:val="center"/>
          </w:tcPr>
          <w:p w14:paraId="6240CAF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《烹饪原料》陈金标/中国轻工业出版社  ISBN：9787518427390</w:t>
            </w:r>
          </w:p>
        </w:tc>
        <w:tc>
          <w:tcPr>
            <w:tcW w:w="2067" w:type="dxa"/>
            <w:vMerge w:val="restart"/>
            <w:shd w:val="clear" w:color="auto" w:fill="auto"/>
            <w:vAlign w:val="center"/>
          </w:tcPr>
          <w:p w14:paraId="32EA01F1">
            <w:pPr>
              <w:spacing w:line="48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杨希87088728</w:t>
            </w:r>
          </w:p>
        </w:tc>
        <w:tc>
          <w:tcPr>
            <w:tcW w:w="2221" w:type="dxa"/>
            <w:shd w:val="clear" w:color="auto" w:fill="auto"/>
            <w:vAlign w:val="center"/>
          </w:tcPr>
          <w:p w14:paraId="5903B26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16597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8" w:type="dxa"/>
            <w:vMerge w:val="continue"/>
            <w:shd w:val="clear" w:color="auto" w:fill="auto"/>
            <w:vAlign w:val="center"/>
          </w:tcPr>
          <w:p w14:paraId="7FFC6501">
            <w:pPr>
              <w:spacing w:line="480" w:lineRule="auto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</w:p>
        </w:tc>
        <w:tc>
          <w:tcPr>
            <w:tcW w:w="2205" w:type="dxa"/>
            <w:vMerge w:val="continue"/>
            <w:shd w:val="clear" w:color="auto" w:fill="auto"/>
            <w:vAlign w:val="center"/>
          </w:tcPr>
          <w:p w14:paraId="3FB221DD">
            <w:pPr>
              <w:spacing w:line="480" w:lineRule="auto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2860" w:type="dxa"/>
            <w:shd w:val="clear" w:color="auto" w:fill="auto"/>
            <w:vAlign w:val="center"/>
          </w:tcPr>
          <w:p w14:paraId="3ED8962A"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中式烹调工艺</w:t>
            </w:r>
          </w:p>
        </w:tc>
        <w:tc>
          <w:tcPr>
            <w:tcW w:w="4159" w:type="dxa"/>
            <w:shd w:val="clear" w:color="auto" w:fill="auto"/>
            <w:vAlign w:val="center"/>
          </w:tcPr>
          <w:p w14:paraId="3DDF1E9C"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《中式烹调工艺》杨爱民、范涛、李文东/华中科技大学出版社ISBN：978-7-5680-6023-3</w:t>
            </w:r>
          </w:p>
        </w:tc>
        <w:tc>
          <w:tcPr>
            <w:tcW w:w="2067" w:type="dxa"/>
            <w:vMerge w:val="continue"/>
            <w:shd w:val="clear" w:color="auto" w:fill="auto"/>
            <w:vAlign w:val="center"/>
          </w:tcPr>
          <w:p w14:paraId="3C4D8F0D">
            <w:pPr>
              <w:spacing w:line="480" w:lineRule="auto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</w:p>
        </w:tc>
        <w:tc>
          <w:tcPr>
            <w:tcW w:w="2221" w:type="dxa"/>
            <w:shd w:val="clear" w:color="auto" w:fill="auto"/>
            <w:vAlign w:val="center"/>
          </w:tcPr>
          <w:p w14:paraId="3876FBD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21FB9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8" w:type="dxa"/>
            <w:vMerge w:val="continue"/>
            <w:shd w:val="clear" w:color="auto" w:fill="auto"/>
            <w:vAlign w:val="center"/>
          </w:tcPr>
          <w:p w14:paraId="11C29E63">
            <w:pPr>
              <w:spacing w:line="48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205" w:type="dxa"/>
            <w:vMerge w:val="restart"/>
            <w:shd w:val="clear" w:color="auto" w:fill="auto"/>
            <w:vAlign w:val="center"/>
          </w:tcPr>
          <w:p w14:paraId="0DF69FA2">
            <w:pPr>
              <w:spacing w:line="48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中西面点工艺</w:t>
            </w:r>
          </w:p>
        </w:tc>
        <w:tc>
          <w:tcPr>
            <w:tcW w:w="2860" w:type="dxa"/>
            <w:shd w:val="clear" w:color="auto" w:fill="auto"/>
            <w:vAlign w:val="center"/>
          </w:tcPr>
          <w:p w14:paraId="2A63F20A"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中西面点原料</w:t>
            </w:r>
          </w:p>
          <w:p w14:paraId="5148A010"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159" w:type="dxa"/>
            <w:shd w:val="clear" w:color="auto" w:fill="auto"/>
            <w:vAlign w:val="center"/>
          </w:tcPr>
          <w:p w14:paraId="65AC6103"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  <w:t>《烹饪原料》陈金标/中国轻工业出版社</w:t>
            </w:r>
          </w:p>
          <w:p w14:paraId="5CFFBF74"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ISBN：</w:t>
            </w:r>
            <w:r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  <w:t>9787518427390</w:t>
            </w:r>
          </w:p>
        </w:tc>
        <w:tc>
          <w:tcPr>
            <w:tcW w:w="2067" w:type="dxa"/>
            <w:vMerge w:val="continue"/>
            <w:shd w:val="clear" w:color="auto" w:fill="auto"/>
            <w:vAlign w:val="center"/>
          </w:tcPr>
          <w:p w14:paraId="42C819A6">
            <w:pPr>
              <w:spacing w:line="48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221" w:type="dxa"/>
            <w:shd w:val="clear" w:color="auto" w:fill="auto"/>
            <w:vAlign w:val="center"/>
          </w:tcPr>
          <w:p w14:paraId="5B32B61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192F2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8" w:type="dxa"/>
            <w:vMerge w:val="continue"/>
            <w:shd w:val="clear" w:color="auto" w:fill="auto"/>
            <w:vAlign w:val="center"/>
          </w:tcPr>
          <w:p w14:paraId="2B534E35">
            <w:pPr>
              <w:spacing w:line="48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205" w:type="dxa"/>
            <w:vMerge w:val="continue"/>
            <w:shd w:val="clear" w:color="auto" w:fill="auto"/>
            <w:vAlign w:val="center"/>
          </w:tcPr>
          <w:p w14:paraId="17A2E368">
            <w:pPr>
              <w:spacing w:line="480" w:lineRule="auto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2860" w:type="dxa"/>
            <w:shd w:val="clear" w:color="auto" w:fill="auto"/>
            <w:vAlign w:val="center"/>
          </w:tcPr>
          <w:p w14:paraId="2830ECB6"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中式面点工艺基础</w:t>
            </w:r>
          </w:p>
        </w:tc>
        <w:tc>
          <w:tcPr>
            <w:tcW w:w="4159" w:type="dxa"/>
            <w:shd w:val="clear" w:color="auto" w:fill="auto"/>
            <w:vAlign w:val="center"/>
          </w:tcPr>
          <w:p w14:paraId="2A9AF36A"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《</w:t>
            </w:r>
            <w:r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  <w:t>中式面点工艺实训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》ISBN：9787577202570</w:t>
            </w:r>
          </w:p>
        </w:tc>
        <w:tc>
          <w:tcPr>
            <w:tcW w:w="2067" w:type="dxa"/>
            <w:vMerge w:val="continue"/>
            <w:shd w:val="clear" w:color="auto" w:fill="auto"/>
            <w:vAlign w:val="center"/>
          </w:tcPr>
          <w:p w14:paraId="0CBD48C6">
            <w:pPr>
              <w:spacing w:line="48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221" w:type="dxa"/>
            <w:shd w:val="clear" w:color="auto" w:fill="auto"/>
            <w:vAlign w:val="center"/>
          </w:tcPr>
          <w:p w14:paraId="3312DAE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3D45C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8" w:type="dxa"/>
            <w:vMerge w:val="continue"/>
            <w:shd w:val="clear" w:color="auto" w:fill="auto"/>
            <w:vAlign w:val="center"/>
          </w:tcPr>
          <w:p w14:paraId="7B2C8B7F">
            <w:pPr>
              <w:spacing w:line="48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205" w:type="dxa"/>
            <w:vMerge w:val="restart"/>
            <w:shd w:val="clear" w:color="auto" w:fill="auto"/>
            <w:vAlign w:val="center"/>
          </w:tcPr>
          <w:p w14:paraId="370EDC87">
            <w:pPr>
              <w:spacing w:line="48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西式烹饪工艺</w:t>
            </w:r>
          </w:p>
        </w:tc>
        <w:tc>
          <w:tcPr>
            <w:tcW w:w="2860" w:type="dxa"/>
            <w:shd w:val="clear" w:color="auto" w:fill="auto"/>
            <w:vAlign w:val="center"/>
          </w:tcPr>
          <w:p w14:paraId="153315BF"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西餐烹饪基础</w:t>
            </w:r>
          </w:p>
          <w:p w14:paraId="6CB2153C"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159" w:type="dxa"/>
            <w:shd w:val="clear" w:color="auto" w:fill="auto"/>
            <w:vAlign w:val="center"/>
          </w:tcPr>
          <w:p w14:paraId="4DCA5546">
            <w:pPr>
              <w:numPr>
                <w:ilvl w:val="0"/>
                <w:numId w:val="0"/>
              </w:num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《西餐烹饪基础》为实践考试，无需参考教材；</w:t>
            </w:r>
          </w:p>
          <w:p w14:paraId="16278B6C">
            <w:pPr>
              <w:numPr>
                <w:ilvl w:val="0"/>
                <w:numId w:val="0"/>
              </w:num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067" w:type="dxa"/>
            <w:vMerge w:val="continue"/>
            <w:shd w:val="clear" w:color="auto" w:fill="auto"/>
            <w:vAlign w:val="center"/>
          </w:tcPr>
          <w:p w14:paraId="193B7EFC">
            <w:pPr>
              <w:spacing w:line="48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221" w:type="dxa"/>
            <w:shd w:val="clear" w:color="auto" w:fill="auto"/>
            <w:vAlign w:val="center"/>
          </w:tcPr>
          <w:p w14:paraId="76BE976B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实践考试</w:t>
            </w:r>
          </w:p>
        </w:tc>
      </w:tr>
      <w:tr w14:paraId="3AF1C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8" w:type="dxa"/>
            <w:vMerge w:val="continue"/>
            <w:shd w:val="clear" w:color="auto" w:fill="auto"/>
            <w:vAlign w:val="center"/>
          </w:tcPr>
          <w:p w14:paraId="696E9C99">
            <w:pPr>
              <w:spacing w:line="48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205" w:type="dxa"/>
            <w:vMerge w:val="continue"/>
            <w:shd w:val="clear" w:color="auto" w:fill="auto"/>
            <w:vAlign w:val="center"/>
          </w:tcPr>
          <w:p w14:paraId="1C93C487">
            <w:pPr>
              <w:spacing w:line="480" w:lineRule="auto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2860" w:type="dxa"/>
            <w:shd w:val="clear" w:color="auto" w:fill="auto"/>
            <w:vAlign w:val="center"/>
          </w:tcPr>
          <w:p w14:paraId="4D9AC240"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西餐烹饪原料</w:t>
            </w:r>
          </w:p>
        </w:tc>
        <w:tc>
          <w:tcPr>
            <w:tcW w:w="4159" w:type="dxa"/>
            <w:shd w:val="clear" w:color="auto" w:fill="auto"/>
            <w:vAlign w:val="center"/>
          </w:tcPr>
          <w:p w14:paraId="01F12CF8">
            <w:pPr>
              <w:numPr>
                <w:ilvl w:val="0"/>
                <w:numId w:val="0"/>
              </w:num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《烹饪原料》，陈金标主编，</w:t>
            </w:r>
          </w:p>
          <w:p w14:paraId="7F12573A">
            <w:pPr>
              <w:numPr>
                <w:ilvl w:val="0"/>
                <w:numId w:val="0"/>
              </w:num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ISBN：9787518427390</w:t>
            </w:r>
          </w:p>
        </w:tc>
        <w:tc>
          <w:tcPr>
            <w:tcW w:w="2067" w:type="dxa"/>
            <w:vMerge w:val="continue"/>
            <w:shd w:val="clear" w:color="auto" w:fill="auto"/>
            <w:vAlign w:val="center"/>
          </w:tcPr>
          <w:p w14:paraId="0D0A33BF">
            <w:pPr>
              <w:spacing w:line="48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221" w:type="dxa"/>
            <w:shd w:val="clear" w:color="auto" w:fill="auto"/>
            <w:vAlign w:val="center"/>
          </w:tcPr>
          <w:p w14:paraId="630EAF4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5C5F4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8" w:type="dxa"/>
            <w:vMerge w:val="continue"/>
            <w:shd w:val="clear" w:color="auto" w:fill="auto"/>
            <w:vAlign w:val="center"/>
          </w:tcPr>
          <w:p w14:paraId="22489CE5">
            <w:pPr>
              <w:spacing w:line="48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205" w:type="dxa"/>
            <w:vMerge w:val="restart"/>
            <w:shd w:val="clear" w:color="auto" w:fill="auto"/>
            <w:vAlign w:val="center"/>
          </w:tcPr>
          <w:p w14:paraId="0E1FD84D">
            <w:pPr>
              <w:spacing w:line="48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酒店管理与数字化运营</w:t>
            </w:r>
          </w:p>
        </w:tc>
        <w:tc>
          <w:tcPr>
            <w:tcW w:w="2860" w:type="dxa"/>
            <w:shd w:val="clear" w:color="auto" w:fill="auto"/>
            <w:vAlign w:val="center"/>
          </w:tcPr>
          <w:p w14:paraId="61D2787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酒店服务礼仪</w:t>
            </w:r>
          </w:p>
        </w:tc>
        <w:tc>
          <w:tcPr>
            <w:tcW w:w="4159" w:type="dxa"/>
            <w:shd w:val="clear" w:color="auto" w:fill="auto"/>
            <w:vAlign w:val="center"/>
          </w:tcPr>
          <w:p w14:paraId="4FCFD8B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《酒店服务礼仪》 李妍 ISBN：9787300315638</w:t>
            </w:r>
          </w:p>
        </w:tc>
        <w:tc>
          <w:tcPr>
            <w:tcW w:w="2067" w:type="dxa"/>
            <w:vMerge w:val="continue"/>
            <w:shd w:val="clear" w:color="auto" w:fill="auto"/>
            <w:vAlign w:val="center"/>
          </w:tcPr>
          <w:p w14:paraId="28466E72">
            <w:pPr>
              <w:spacing w:line="48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221" w:type="dxa"/>
            <w:shd w:val="clear" w:color="auto" w:fill="auto"/>
            <w:vAlign w:val="center"/>
          </w:tcPr>
          <w:p w14:paraId="4300AA4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07A3F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8" w:type="dxa"/>
            <w:vMerge w:val="continue"/>
            <w:shd w:val="clear" w:color="auto" w:fill="auto"/>
            <w:vAlign w:val="center"/>
          </w:tcPr>
          <w:p w14:paraId="4D3F0385">
            <w:pPr>
              <w:spacing w:line="48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205" w:type="dxa"/>
            <w:vMerge w:val="continue"/>
            <w:shd w:val="clear" w:color="auto" w:fill="auto"/>
            <w:vAlign w:val="center"/>
          </w:tcPr>
          <w:p w14:paraId="1D868217">
            <w:pPr>
              <w:spacing w:line="480" w:lineRule="auto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2860" w:type="dxa"/>
            <w:shd w:val="clear" w:color="auto" w:fill="auto"/>
            <w:vAlign w:val="center"/>
          </w:tcPr>
          <w:p w14:paraId="1F6397E6"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前厅服务与数字化运营</w:t>
            </w:r>
          </w:p>
        </w:tc>
        <w:tc>
          <w:tcPr>
            <w:tcW w:w="4159" w:type="dxa"/>
            <w:shd w:val="clear" w:color="auto" w:fill="auto"/>
            <w:vAlign w:val="center"/>
          </w:tcPr>
          <w:p w14:paraId="428EFC03"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《前厅服务与数字化运营》张智</w:t>
            </w:r>
          </w:p>
          <w:p w14:paraId="0D19BA67"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ISBN：9787564587857</w:t>
            </w:r>
          </w:p>
        </w:tc>
        <w:tc>
          <w:tcPr>
            <w:tcW w:w="2067" w:type="dxa"/>
            <w:vMerge w:val="continue"/>
            <w:shd w:val="clear" w:color="auto" w:fill="auto"/>
            <w:vAlign w:val="center"/>
          </w:tcPr>
          <w:p w14:paraId="4D194E13">
            <w:pPr>
              <w:spacing w:line="48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221" w:type="dxa"/>
            <w:shd w:val="clear" w:color="auto" w:fill="auto"/>
            <w:vAlign w:val="center"/>
          </w:tcPr>
          <w:p w14:paraId="522D685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6FDB2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8" w:type="dxa"/>
            <w:vMerge w:val="continue"/>
            <w:shd w:val="clear" w:color="auto" w:fill="auto"/>
            <w:vAlign w:val="center"/>
          </w:tcPr>
          <w:p w14:paraId="25242FD7">
            <w:pPr>
              <w:spacing w:line="48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205" w:type="dxa"/>
            <w:vMerge w:val="restart"/>
            <w:shd w:val="clear" w:color="auto" w:fill="auto"/>
            <w:vAlign w:val="center"/>
          </w:tcPr>
          <w:p w14:paraId="0705846F">
            <w:pPr>
              <w:spacing w:line="48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高速铁路客运服务</w:t>
            </w:r>
          </w:p>
        </w:tc>
        <w:tc>
          <w:tcPr>
            <w:tcW w:w="2860" w:type="dxa"/>
            <w:shd w:val="clear" w:color="auto" w:fill="auto"/>
            <w:vAlign w:val="center"/>
          </w:tcPr>
          <w:p w14:paraId="21B9AD0C"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形象塑造与化妆技巧</w:t>
            </w:r>
          </w:p>
        </w:tc>
        <w:tc>
          <w:tcPr>
            <w:tcW w:w="4159" w:type="dxa"/>
            <w:shd w:val="clear" w:color="auto" w:fill="auto"/>
            <w:vAlign w:val="center"/>
          </w:tcPr>
          <w:p w14:paraId="3C926CF8"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《高铁乘务人员形象塑造》主编：刘晓茜、闫芸芸、郑莉萍ISBN：978-7-313-22439-2</w:t>
            </w:r>
          </w:p>
        </w:tc>
        <w:tc>
          <w:tcPr>
            <w:tcW w:w="2067" w:type="dxa"/>
            <w:vMerge w:val="continue"/>
            <w:shd w:val="clear" w:color="auto" w:fill="auto"/>
            <w:vAlign w:val="center"/>
          </w:tcPr>
          <w:p w14:paraId="0BE6A3AC">
            <w:pPr>
              <w:spacing w:line="48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221" w:type="dxa"/>
            <w:shd w:val="clear" w:color="auto" w:fill="auto"/>
            <w:vAlign w:val="center"/>
          </w:tcPr>
          <w:p w14:paraId="08E2F71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1EDF1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8" w:type="dxa"/>
            <w:vMerge w:val="continue"/>
            <w:shd w:val="clear" w:color="auto" w:fill="auto"/>
            <w:vAlign w:val="center"/>
          </w:tcPr>
          <w:p w14:paraId="0E48BD55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205" w:type="dxa"/>
            <w:vMerge w:val="continue"/>
            <w:shd w:val="clear" w:color="auto" w:fill="auto"/>
            <w:vAlign w:val="center"/>
          </w:tcPr>
          <w:p w14:paraId="06650CF4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860" w:type="dxa"/>
            <w:shd w:val="clear" w:color="auto" w:fill="auto"/>
            <w:vAlign w:val="center"/>
          </w:tcPr>
          <w:p w14:paraId="79C0C17B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高速铁路概论</w:t>
            </w:r>
          </w:p>
        </w:tc>
        <w:tc>
          <w:tcPr>
            <w:tcW w:w="4159" w:type="dxa"/>
            <w:shd w:val="clear" w:color="auto" w:fill="auto"/>
            <w:vAlign w:val="center"/>
          </w:tcPr>
          <w:p w14:paraId="65F6026C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《高速铁路概论》主编：王慧</w:t>
            </w:r>
          </w:p>
          <w:p w14:paraId="0D1BD993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ISBN：978-7-5643-7250-7</w:t>
            </w:r>
          </w:p>
        </w:tc>
        <w:tc>
          <w:tcPr>
            <w:tcW w:w="2067" w:type="dxa"/>
            <w:vMerge w:val="continue"/>
            <w:shd w:val="clear" w:color="auto" w:fill="auto"/>
            <w:vAlign w:val="center"/>
          </w:tcPr>
          <w:p w14:paraId="2B57EBA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221" w:type="dxa"/>
            <w:shd w:val="clear" w:color="auto" w:fill="auto"/>
            <w:vAlign w:val="center"/>
          </w:tcPr>
          <w:p w14:paraId="2256EBB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4877E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8" w:type="dxa"/>
            <w:vMerge w:val="restart"/>
            <w:shd w:val="clear" w:color="auto" w:fill="auto"/>
            <w:vAlign w:val="center"/>
          </w:tcPr>
          <w:p w14:paraId="2B5AEE5B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数字经济学院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556719E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市场营销</w:t>
            </w:r>
          </w:p>
        </w:tc>
        <w:tc>
          <w:tcPr>
            <w:tcW w:w="2860" w:type="dxa"/>
            <w:shd w:val="clear" w:color="auto" w:fill="auto"/>
            <w:vAlign w:val="center"/>
          </w:tcPr>
          <w:p w14:paraId="0E4FCADA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市场营销基础</w:t>
            </w:r>
          </w:p>
        </w:tc>
        <w:tc>
          <w:tcPr>
            <w:tcW w:w="4159" w:type="dxa"/>
            <w:shd w:val="clear" w:color="auto" w:fill="auto"/>
            <w:vAlign w:val="center"/>
          </w:tcPr>
          <w:p w14:paraId="220718C6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《市场营销（第6版）》； 主编：毕思勇 ；高等教育出版社；9787040619805</w:t>
            </w:r>
          </w:p>
        </w:tc>
        <w:tc>
          <w:tcPr>
            <w:tcW w:w="2067" w:type="dxa"/>
            <w:vMerge w:val="restart"/>
            <w:shd w:val="clear" w:color="auto" w:fill="auto"/>
            <w:vAlign w:val="center"/>
          </w:tcPr>
          <w:p w14:paraId="067D8ABF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徐波87088779</w:t>
            </w:r>
          </w:p>
          <w:p w14:paraId="74D74A5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221" w:type="dxa"/>
            <w:shd w:val="clear" w:color="auto" w:fill="auto"/>
            <w:vAlign w:val="top"/>
          </w:tcPr>
          <w:p w14:paraId="6F2AAAC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6FD00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8" w:type="dxa"/>
            <w:vMerge w:val="continue"/>
            <w:vAlign w:val="center"/>
          </w:tcPr>
          <w:p w14:paraId="076C9810">
            <w:pPr>
              <w:jc w:val="center"/>
              <w:rPr>
                <w:rFonts w:ascii="微软雅黑" w:hAnsi="微软雅黑" w:eastAsia="微软雅黑" w:cs="微软雅黑"/>
                <w:color w:val="333333"/>
                <w:sz w:val="28"/>
                <w:szCs w:val="28"/>
              </w:rPr>
            </w:pPr>
          </w:p>
        </w:tc>
        <w:tc>
          <w:tcPr>
            <w:tcW w:w="2205" w:type="dxa"/>
            <w:vMerge w:val="restart"/>
            <w:shd w:val="clear" w:color="auto" w:fill="auto"/>
            <w:vAlign w:val="center"/>
          </w:tcPr>
          <w:p w14:paraId="32A195A1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大数据与会计</w:t>
            </w:r>
          </w:p>
        </w:tc>
        <w:tc>
          <w:tcPr>
            <w:tcW w:w="2860" w:type="dxa"/>
            <w:shd w:val="clear" w:color="auto" w:fill="auto"/>
            <w:vAlign w:val="center"/>
          </w:tcPr>
          <w:p w14:paraId="1C3318F7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会计基础</w:t>
            </w:r>
          </w:p>
        </w:tc>
        <w:tc>
          <w:tcPr>
            <w:tcW w:w="4159" w:type="dxa"/>
            <w:shd w:val="clear" w:color="auto" w:fill="auto"/>
            <w:vAlign w:val="center"/>
          </w:tcPr>
          <w:p w14:paraId="2DA293D6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《会计基础》 ；主编： 周兵 ；西北工业大学出版社；9787561291443</w:t>
            </w:r>
          </w:p>
        </w:tc>
        <w:tc>
          <w:tcPr>
            <w:tcW w:w="2067" w:type="dxa"/>
            <w:vMerge w:val="continue"/>
            <w:shd w:val="clear" w:color="auto" w:fill="auto"/>
            <w:vAlign w:val="center"/>
          </w:tcPr>
          <w:p w14:paraId="35F8BB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221" w:type="dxa"/>
            <w:vMerge w:val="restart"/>
            <w:shd w:val="clear" w:color="auto" w:fill="auto"/>
            <w:vAlign w:val="top"/>
          </w:tcPr>
          <w:p w14:paraId="0C4310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36E0D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8" w:type="dxa"/>
            <w:vMerge w:val="continue"/>
            <w:vAlign w:val="center"/>
          </w:tcPr>
          <w:p w14:paraId="094EEE67">
            <w:pPr>
              <w:jc w:val="center"/>
              <w:rPr>
                <w:rFonts w:ascii="微软雅黑" w:hAnsi="微软雅黑" w:eastAsia="微软雅黑" w:cs="微软雅黑"/>
                <w:color w:val="333333"/>
                <w:sz w:val="28"/>
                <w:szCs w:val="28"/>
              </w:rPr>
            </w:pPr>
          </w:p>
        </w:tc>
        <w:tc>
          <w:tcPr>
            <w:tcW w:w="2205" w:type="dxa"/>
            <w:vMerge w:val="continue"/>
            <w:vAlign w:val="center"/>
          </w:tcPr>
          <w:p w14:paraId="4681D06E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860" w:type="dxa"/>
            <w:shd w:val="clear" w:color="auto" w:fill="auto"/>
            <w:vAlign w:val="center"/>
          </w:tcPr>
          <w:p w14:paraId="59AAEEAD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经济法基础</w:t>
            </w:r>
          </w:p>
        </w:tc>
        <w:tc>
          <w:tcPr>
            <w:tcW w:w="4159" w:type="dxa"/>
            <w:shd w:val="clear" w:color="auto" w:fill="auto"/>
            <w:vAlign w:val="center"/>
          </w:tcPr>
          <w:p w14:paraId="547DFF1F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《经济法》 ；主编： 王榆；高等教育出版社；9787040644838</w:t>
            </w:r>
          </w:p>
        </w:tc>
        <w:tc>
          <w:tcPr>
            <w:tcW w:w="2067" w:type="dxa"/>
            <w:vMerge w:val="continue"/>
            <w:shd w:val="clear" w:color="auto" w:fill="auto"/>
            <w:vAlign w:val="center"/>
          </w:tcPr>
          <w:p w14:paraId="4D6E1FA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221" w:type="dxa"/>
            <w:vMerge w:val="continue"/>
            <w:shd w:val="clear" w:color="auto" w:fill="auto"/>
            <w:vAlign w:val="top"/>
          </w:tcPr>
          <w:p w14:paraId="569FAB8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34085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8" w:type="dxa"/>
            <w:vMerge w:val="continue"/>
            <w:vAlign w:val="center"/>
          </w:tcPr>
          <w:p w14:paraId="44BB747D">
            <w:pPr>
              <w:jc w:val="center"/>
              <w:rPr>
                <w:rFonts w:ascii="微软雅黑" w:hAnsi="微软雅黑" w:eastAsia="微软雅黑" w:cs="微软雅黑"/>
                <w:color w:val="333333"/>
                <w:sz w:val="28"/>
                <w:szCs w:val="28"/>
              </w:rPr>
            </w:pPr>
          </w:p>
        </w:tc>
        <w:tc>
          <w:tcPr>
            <w:tcW w:w="2205" w:type="dxa"/>
            <w:vMerge w:val="restart"/>
            <w:shd w:val="clear" w:color="auto" w:fill="auto"/>
            <w:vAlign w:val="center"/>
          </w:tcPr>
          <w:p w14:paraId="3F97C272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大数据与财务管理</w:t>
            </w:r>
          </w:p>
          <w:p w14:paraId="144F24A3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860" w:type="dxa"/>
            <w:shd w:val="clear" w:color="auto" w:fill="auto"/>
            <w:vAlign w:val="center"/>
          </w:tcPr>
          <w:p w14:paraId="02009A33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会计基础</w:t>
            </w:r>
          </w:p>
        </w:tc>
        <w:tc>
          <w:tcPr>
            <w:tcW w:w="4159" w:type="dxa"/>
            <w:shd w:val="clear" w:color="auto" w:fill="auto"/>
            <w:vAlign w:val="center"/>
          </w:tcPr>
          <w:p w14:paraId="0D3EB4A0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《会计基础》 ；主编： 周兵 ；西北工业大学出版社；9787561291443</w:t>
            </w:r>
          </w:p>
        </w:tc>
        <w:tc>
          <w:tcPr>
            <w:tcW w:w="2067" w:type="dxa"/>
            <w:vMerge w:val="continue"/>
            <w:shd w:val="clear" w:color="auto" w:fill="auto"/>
            <w:vAlign w:val="center"/>
          </w:tcPr>
          <w:p w14:paraId="2E9403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221" w:type="dxa"/>
            <w:vMerge w:val="restart"/>
            <w:shd w:val="clear" w:color="auto" w:fill="auto"/>
            <w:vAlign w:val="top"/>
          </w:tcPr>
          <w:p w14:paraId="30A2808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69C52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8" w:type="dxa"/>
            <w:vMerge w:val="continue"/>
            <w:vAlign w:val="center"/>
          </w:tcPr>
          <w:p w14:paraId="06614F64">
            <w:pPr>
              <w:jc w:val="center"/>
              <w:rPr>
                <w:rFonts w:ascii="微软雅黑" w:hAnsi="微软雅黑" w:eastAsia="微软雅黑" w:cs="微软雅黑"/>
                <w:color w:val="333333"/>
                <w:sz w:val="28"/>
                <w:szCs w:val="28"/>
              </w:rPr>
            </w:pPr>
          </w:p>
        </w:tc>
        <w:tc>
          <w:tcPr>
            <w:tcW w:w="2205" w:type="dxa"/>
            <w:vMerge w:val="continue"/>
            <w:vAlign w:val="center"/>
          </w:tcPr>
          <w:p w14:paraId="72B5F4AD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860" w:type="dxa"/>
            <w:shd w:val="clear" w:color="auto" w:fill="auto"/>
            <w:vAlign w:val="center"/>
          </w:tcPr>
          <w:p w14:paraId="3129E423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经济法基础</w:t>
            </w:r>
          </w:p>
        </w:tc>
        <w:tc>
          <w:tcPr>
            <w:tcW w:w="4159" w:type="dxa"/>
            <w:shd w:val="clear" w:color="auto" w:fill="auto"/>
            <w:vAlign w:val="center"/>
          </w:tcPr>
          <w:p w14:paraId="08D9310C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《经济法》 ；主编： 王榆；高等教育出版社；9787040644838</w:t>
            </w:r>
          </w:p>
        </w:tc>
        <w:tc>
          <w:tcPr>
            <w:tcW w:w="2067" w:type="dxa"/>
            <w:vMerge w:val="continue"/>
            <w:shd w:val="clear" w:color="auto" w:fill="auto"/>
            <w:vAlign w:val="center"/>
          </w:tcPr>
          <w:p w14:paraId="4BF56A7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221" w:type="dxa"/>
            <w:vMerge w:val="continue"/>
            <w:shd w:val="clear" w:color="auto" w:fill="auto"/>
            <w:vAlign w:val="top"/>
          </w:tcPr>
          <w:p w14:paraId="394EDDE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7E04C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8" w:type="dxa"/>
            <w:vMerge w:val="continue"/>
            <w:vAlign w:val="center"/>
          </w:tcPr>
          <w:p w14:paraId="2B089FA4">
            <w:pPr>
              <w:jc w:val="center"/>
              <w:rPr>
                <w:rFonts w:ascii="微软雅黑" w:hAnsi="微软雅黑" w:eastAsia="微软雅黑" w:cs="微软雅黑"/>
                <w:color w:val="333333"/>
                <w:sz w:val="28"/>
                <w:szCs w:val="28"/>
              </w:rPr>
            </w:pPr>
          </w:p>
        </w:tc>
        <w:tc>
          <w:tcPr>
            <w:tcW w:w="2205" w:type="dxa"/>
            <w:vMerge w:val="restart"/>
            <w:shd w:val="clear" w:color="auto" w:fill="auto"/>
            <w:vAlign w:val="center"/>
          </w:tcPr>
          <w:p w14:paraId="531C43A6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电子商务</w:t>
            </w:r>
          </w:p>
        </w:tc>
        <w:tc>
          <w:tcPr>
            <w:tcW w:w="2860" w:type="dxa"/>
            <w:shd w:val="clear" w:color="auto" w:fill="auto"/>
            <w:vAlign w:val="center"/>
          </w:tcPr>
          <w:p w14:paraId="3B3C0511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市场营销基础</w:t>
            </w:r>
          </w:p>
        </w:tc>
        <w:tc>
          <w:tcPr>
            <w:tcW w:w="4159" w:type="dxa"/>
            <w:shd w:val="clear" w:color="auto" w:fill="auto"/>
            <w:vAlign w:val="center"/>
          </w:tcPr>
          <w:p w14:paraId="142E5DE3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《市场营销（第6版）》； 主编：毕思勇 ；高等教育出版社；9787040619805</w:t>
            </w:r>
          </w:p>
        </w:tc>
        <w:tc>
          <w:tcPr>
            <w:tcW w:w="2067" w:type="dxa"/>
            <w:vMerge w:val="continue"/>
            <w:shd w:val="clear" w:color="auto" w:fill="auto"/>
            <w:vAlign w:val="center"/>
          </w:tcPr>
          <w:p w14:paraId="0CE7FA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221" w:type="dxa"/>
            <w:vMerge w:val="restart"/>
            <w:shd w:val="clear" w:color="auto" w:fill="auto"/>
            <w:vAlign w:val="top"/>
          </w:tcPr>
          <w:p w14:paraId="7CDEB5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34C55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8" w:type="dxa"/>
            <w:vMerge w:val="continue"/>
            <w:vAlign w:val="center"/>
          </w:tcPr>
          <w:p w14:paraId="47CA44F2">
            <w:pPr>
              <w:jc w:val="center"/>
              <w:rPr>
                <w:rFonts w:ascii="微软雅黑" w:hAnsi="微软雅黑" w:eastAsia="微软雅黑" w:cs="微软雅黑"/>
                <w:color w:val="333333"/>
                <w:sz w:val="28"/>
                <w:szCs w:val="28"/>
              </w:rPr>
            </w:pPr>
          </w:p>
        </w:tc>
        <w:tc>
          <w:tcPr>
            <w:tcW w:w="2205" w:type="dxa"/>
            <w:vMerge w:val="continue"/>
            <w:vAlign w:val="center"/>
          </w:tcPr>
          <w:p w14:paraId="36C65918">
            <w:pPr>
              <w:jc w:val="center"/>
              <w:rPr>
                <w:rFonts w:ascii="微软雅黑" w:hAnsi="微软雅黑" w:eastAsia="微软雅黑" w:cs="微软雅黑"/>
                <w:color w:val="333333"/>
                <w:sz w:val="28"/>
                <w:szCs w:val="28"/>
              </w:rPr>
            </w:pPr>
          </w:p>
        </w:tc>
        <w:tc>
          <w:tcPr>
            <w:tcW w:w="2860" w:type="dxa"/>
            <w:shd w:val="clear" w:color="auto" w:fill="auto"/>
            <w:vAlign w:val="center"/>
          </w:tcPr>
          <w:p w14:paraId="26862299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电子商务基础</w:t>
            </w:r>
          </w:p>
        </w:tc>
        <w:tc>
          <w:tcPr>
            <w:tcW w:w="4159" w:type="dxa"/>
            <w:shd w:val="clear" w:color="auto" w:fill="auto"/>
            <w:vAlign w:val="center"/>
          </w:tcPr>
          <w:p w14:paraId="55A2CC2D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《电子商务基础》；主编：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instrText xml:space="preserve"> HYPERLINK "https://www.ryjiaoyu.com/space/index/281184" </w:instrTex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白东蕊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；人民邮电出版社；9787115639776</w:t>
            </w:r>
          </w:p>
        </w:tc>
        <w:tc>
          <w:tcPr>
            <w:tcW w:w="2067" w:type="dxa"/>
            <w:vMerge w:val="continue"/>
            <w:shd w:val="clear" w:color="auto" w:fill="auto"/>
            <w:vAlign w:val="center"/>
          </w:tcPr>
          <w:p w14:paraId="1A4194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221" w:type="dxa"/>
            <w:vMerge w:val="continue"/>
            <w:shd w:val="clear" w:color="auto" w:fill="auto"/>
            <w:vAlign w:val="top"/>
          </w:tcPr>
          <w:p w14:paraId="6C421BD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3DF01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8" w:type="dxa"/>
            <w:vMerge w:val="restart"/>
            <w:shd w:val="clear" w:color="auto" w:fill="auto"/>
            <w:vAlign w:val="center"/>
          </w:tcPr>
          <w:p w14:paraId="15E7222F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健康医学院</w:t>
            </w:r>
          </w:p>
        </w:tc>
        <w:tc>
          <w:tcPr>
            <w:tcW w:w="2205" w:type="dxa"/>
            <w:vMerge w:val="restart"/>
            <w:shd w:val="clear" w:color="auto" w:fill="auto"/>
            <w:vAlign w:val="center"/>
          </w:tcPr>
          <w:p w14:paraId="1910715E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中医康复技术</w:t>
            </w:r>
          </w:p>
        </w:tc>
        <w:tc>
          <w:tcPr>
            <w:tcW w:w="2860" w:type="dxa"/>
            <w:shd w:val="clear" w:color="auto" w:fill="auto"/>
            <w:vAlign w:val="center"/>
          </w:tcPr>
          <w:p w14:paraId="1CDEC072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中医基础理论</w:t>
            </w:r>
          </w:p>
        </w:tc>
        <w:tc>
          <w:tcPr>
            <w:tcW w:w="4159" w:type="dxa"/>
            <w:shd w:val="clear" w:color="auto" w:fill="auto"/>
            <w:vAlign w:val="center"/>
          </w:tcPr>
          <w:p w14:paraId="4042BEE9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中医基础理论，徐宜兵，9787117349741</w:t>
            </w:r>
          </w:p>
        </w:tc>
        <w:tc>
          <w:tcPr>
            <w:tcW w:w="2067" w:type="dxa"/>
            <w:vMerge w:val="restart"/>
            <w:shd w:val="clear" w:color="auto" w:fill="auto"/>
            <w:vAlign w:val="center"/>
          </w:tcPr>
          <w:p w14:paraId="0D8565A3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伊惠娟87088892</w:t>
            </w:r>
          </w:p>
        </w:tc>
        <w:tc>
          <w:tcPr>
            <w:tcW w:w="2221" w:type="dxa"/>
          </w:tcPr>
          <w:p w14:paraId="61750CB9">
            <w:pPr>
              <w:jc w:val="center"/>
              <w:rPr>
                <w:rFonts w:ascii="微软雅黑" w:hAnsi="微软雅黑" w:eastAsia="微软雅黑" w:cs="微软雅黑"/>
                <w:color w:val="333333"/>
                <w:sz w:val="28"/>
                <w:szCs w:val="28"/>
              </w:rPr>
            </w:pPr>
          </w:p>
        </w:tc>
      </w:tr>
      <w:tr w14:paraId="42074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8" w:type="dxa"/>
            <w:vMerge w:val="continue"/>
            <w:vAlign w:val="center"/>
          </w:tcPr>
          <w:p w14:paraId="16C97877">
            <w:pPr>
              <w:jc w:val="center"/>
              <w:rPr>
                <w:rFonts w:ascii="微软雅黑" w:hAnsi="微软雅黑" w:eastAsia="微软雅黑" w:cs="微软雅黑"/>
                <w:color w:val="333333"/>
                <w:sz w:val="28"/>
                <w:szCs w:val="28"/>
              </w:rPr>
            </w:pPr>
          </w:p>
        </w:tc>
        <w:tc>
          <w:tcPr>
            <w:tcW w:w="2205" w:type="dxa"/>
            <w:vMerge w:val="continue"/>
            <w:vAlign w:val="center"/>
          </w:tcPr>
          <w:p w14:paraId="40AEA945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860" w:type="dxa"/>
            <w:shd w:val="clear" w:color="auto" w:fill="auto"/>
            <w:vAlign w:val="center"/>
          </w:tcPr>
          <w:p w14:paraId="32D5681A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正常人体结构</w:t>
            </w:r>
          </w:p>
        </w:tc>
        <w:tc>
          <w:tcPr>
            <w:tcW w:w="4159" w:type="dxa"/>
            <w:shd w:val="clear" w:color="auto" w:fill="auto"/>
            <w:vAlign w:val="center"/>
          </w:tcPr>
          <w:p w14:paraId="471F29D8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正常人体结构，董博、冯晓灵、倪秀芹，9787565931314</w:t>
            </w:r>
          </w:p>
        </w:tc>
        <w:tc>
          <w:tcPr>
            <w:tcW w:w="2067" w:type="dxa"/>
            <w:vMerge w:val="continue"/>
            <w:shd w:val="clear" w:color="auto" w:fill="auto"/>
            <w:vAlign w:val="center"/>
          </w:tcPr>
          <w:p w14:paraId="6697F1AF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333333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21" w:type="dxa"/>
          </w:tcPr>
          <w:p w14:paraId="08828D0D">
            <w:pPr>
              <w:jc w:val="center"/>
              <w:rPr>
                <w:rFonts w:ascii="微软雅黑" w:hAnsi="微软雅黑" w:eastAsia="微软雅黑" w:cs="微软雅黑"/>
                <w:color w:val="333333"/>
                <w:sz w:val="28"/>
                <w:szCs w:val="28"/>
              </w:rPr>
            </w:pPr>
          </w:p>
        </w:tc>
      </w:tr>
      <w:tr w14:paraId="2D60C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8" w:type="dxa"/>
            <w:vMerge w:val="continue"/>
            <w:shd w:val="clear" w:color="auto" w:fill="auto"/>
            <w:vAlign w:val="center"/>
          </w:tcPr>
          <w:p w14:paraId="6C926E1E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333333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05" w:type="dxa"/>
            <w:vMerge w:val="restart"/>
            <w:shd w:val="clear" w:color="auto" w:fill="auto"/>
            <w:vAlign w:val="center"/>
          </w:tcPr>
          <w:p w14:paraId="32F5DB6B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中医养生保健</w:t>
            </w:r>
          </w:p>
        </w:tc>
        <w:tc>
          <w:tcPr>
            <w:tcW w:w="2860" w:type="dxa"/>
            <w:shd w:val="clear" w:color="auto" w:fill="auto"/>
            <w:vAlign w:val="center"/>
          </w:tcPr>
          <w:p w14:paraId="261893E6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中医基础理论</w:t>
            </w:r>
          </w:p>
        </w:tc>
        <w:tc>
          <w:tcPr>
            <w:tcW w:w="4159" w:type="dxa"/>
            <w:shd w:val="clear" w:color="auto" w:fill="auto"/>
            <w:vAlign w:val="center"/>
          </w:tcPr>
          <w:p w14:paraId="13163F43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中医基础理论，徐宜兵，9787117349741</w:t>
            </w:r>
          </w:p>
        </w:tc>
        <w:tc>
          <w:tcPr>
            <w:tcW w:w="2067" w:type="dxa"/>
            <w:vMerge w:val="continue"/>
            <w:shd w:val="clear" w:color="auto" w:fill="auto"/>
            <w:vAlign w:val="center"/>
          </w:tcPr>
          <w:p w14:paraId="29B692BC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333333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21" w:type="dxa"/>
          </w:tcPr>
          <w:p w14:paraId="4644B2E6">
            <w:pPr>
              <w:jc w:val="center"/>
              <w:rPr>
                <w:rFonts w:ascii="微软雅黑" w:hAnsi="微软雅黑" w:eastAsia="微软雅黑" w:cs="微软雅黑"/>
                <w:color w:val="333333"/>
                <w:sz w:val="28"/>
                <w:szCs w:val="28"/>
              </w:rPr>
            </w:pPr>
          </w:p>
        </w:tc>
      </w:tr>
      <w:tr w14:paraId="7E442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8" w:type="dxa"/>
            <w:vMerge w:val="continue"/>
            <w:vAlign w:val="center"/>
          </w:tcPr>
          <w:p w14:paraId="4DAF78DB">
            <w:pPr>
              <w:jc w:val="center"/>
              <w:rPr>
                <w:rFonts w:ascii="微软雅黑" w:hAnsi="微软雅黑" w:eastAsia="微软雅黑" w:cs="微软雅黑"/>
                <w:color w:val="333333"/>
                <w:sz w:val="28"/>
                <w:szCs w:val="28"/>
              </w:rPr>
            </w:pPr>
          </w:p>
        </w:tc>
        <w:tc>
          <w:tcPr>
            <w:tcW w:w="2205" w:type="dxa"/>
            <w:vMerge w:val="continue"/>
            <w:vAlign w:val="center"/>
          </w:tcPr>
          <w:p w14:paraId="21F9CD13">
            <w:pPr>
              <w:jc w:val="center"/>
              <w:rPr>
                <w:rFonts w:ascii="微软雅黑" w:hAnsi="微软雅黑" w:eastAsia="微软雅黑" w:cs="微软雅黑"/>
                <w:color w:val="333333"/>
                <w:sz w:val="28"/>
                <w:szCs w:val="28"/>
              </w:rPr>
            </w:pPr>
          </w:p>
        </w:tc>
        <w:tc>
          <w:tcPr>
            <w:tcW w:w="2860" w:type="dxa"/>
            <w:shd w:val="clear" w:color="auto" w:fill="auto"/>
            <w:vAlign w:val="center"/>
          </w:tcPr>
          <w:p w14:paraId="67793EE1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正常人体结构</w:t>
            </w:r>
          </w:p>
        </w:tc>
        <w:tc>
          <w:tcPr>
            <w:tcW w:w="4159" w:type="dxa"/>
            <w:shd w:val="clear" w:color="auto" w:fill="auto"/>
            <w:vAlign w:val="center"/>
          </w:tcPr>
          <w:p w14:paraId="021F99EB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正常人体结构，董博、冯晓灵、倪秀芹，9787565931314</w:t>
            </w:r>
          </w:p>
        </w:tc>
        <w:tc>
          <w:tcPr>
            <w:tcW w:w="2067" w:type="dxa"/>
            <w:vMerge w:val="continue"/>
            <w:shd w:val="clear" w:color="auto" w:fill="auto"/>
            <w:vAlign w:val="center"/>
          </w:tcPr>
          <w:p w14:paraId="3DA89296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333333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21" w:type="dxa"/>
          </w:tcPr>
          <w:p w14:paraId="29D60A3A">
            <w:pPr>
              <w:jc w:val="center"/>
              <w:rPr>
                <w:rFonts w:ascii="微软雅黑" w:hAnsi="微软雅黑" w:eastAsia="微软雅黑" w:cs="微软雅黑"/>
                <w:color w:val="333333"/>
                <w:sz w:val="28"/>
                <w:szCs w:val="28"/>
              </w:rPr>
            </w:pPr>
          </w:p>
        </w:tc>
      </w:tr>
      <w:tr w14:paraId="72594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8" w:type="dxa"/>
            <w:vMerge w:val="restart"/>
            <w:shd w:val="clear" w:color="auto" w:fill="auto"/>
            <w:vAlign w:val="center"/>
          </w:tcPr>
          <w:p w14:paraId="439BA477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护理学院</w:t>
            </w:r>
          </w:p>
        </w:tc>
        <w:tc>
          <w:tcPr>
            <w:tcW w:w="2205" w:type="dxa"/>
            <w:vMerge w:val="restart"/>
            <w:shd w:val="clear" w:color="auto" w:fill="auto"/>
            <w:vAlign w:val="center"/>
          </w:tcPr>
          <w:p w14:paraId="7BE45DE0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护理</w:t>
            </w:r>
          </w:p>
        </w:tc>
        <w:tc>
          <w:tcPr>
            <w:tcW w:w="2860" w:type="dxa"/>
            <w:shd w:val="clear" w:color="auto" w:fill="auto"/>
            <w:vAlign w:val="center"/>
          </w:tcPr>
          <w:p w14:paraId="39962122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基础护理技术</w:t>
            </w:r>
          </w:p>
        </w:tc>
        <w:tc>
          <w:tcPr>
            <w:tcW w:w="4159" w:type="dxa"/>
            <w:shd w:val="clear" w:color="auto" w:fill="auto"/>
            <w:vAlign w:val="top"/>
          </w:tcPr>
          <w:p w14:paraId="7E7F4BA1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基础护理学，张连辉 陈荣凤，</w:t>
            </w:r>
          </w:p>
          <w:p w14:paraId="2FB845D7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978-7-117-37421-7</w:t>
            </w:r>
          </w:p>
        </w:tc>
        <w:tc>
          <w:tcPr>
            <w:tcW w:w="2067" w:type="dxa"/>
            <w:shd w:val="clear" w:color="auto" w:fill="auto"/>
            <w:vAlign w:val="center"/>
          </w:tcPr>
          <w:p w14:paraId="69809204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张田园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87088226</w:t>
            </w:r>
          </w:p>
        </w:tc>
        <w:tc>
          <w:tcPr>
            <w:tcW w:w="2221" w:type="dxa"/>
          </w:tcPr>
          <w:p w14:paraId="41A459DE">
            <w:pPr>
              <w:jc w:val="center"/>
              <w:rPr>
                <w:rFonts w:ascii="微软雅黑" w:hAnsi="微软雅黑" w:eastAsia="微软雅黑" w:cs="微软雅黑"/>
                <w:color w:val="333333"/>
                <w:sz w:val="28"/>
                <w:szCs w:val="28"/>
              </w:rPr>
            </w:pPr>
          </w:p>
        </w:tc>
      </w:tr>
      <w:tr w14:paraId="64033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8" w:type="dxa"/>
            <w:vMerge w:val="continue"/>
            <w:shd w:val="clear" w:color="auto" w:fill="auto"/>
            <w:vAlign w:val="center"/>
          </w:tcPr>
          <w:p w14:paraId="3A260502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205" w:type="dxa"/>
            <w:vMerge w:val="continue"/>
            <w:shd w:val="clear" w:color="auto" w:fill="auto"/>
            <w:vAlign w:val="center"/>
          </w:tcPr>
          <w:p w14:paraId="7B8EEB0A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860" w:type="dxa"/>
            <w:shd w:val="clear" w:color="auto" w:fill="auto"/>
            <w:vAlign w:val="center"/>
          </w:tcPr>
          <w:p w14:paraId="6ECD6D7D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正常人体结构</w:t>
            </w:r>
          </w:p>
        </w:tc>
        <w:tc>
          <w:tcPr>
            <w:tcW w:w="4159" w:type="dxa"/>
            <w:shd w:val="clear" w:color="auto" w:fill="auto"/>
            <w:vAlign w:val="top"/>
          </w:tcPr>
          <w:p w14:paraId="77FDE182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正常人体结构，董博、冯晓灵、倪秀芹，9787565931314</w:t>
            </w:r>
          </w:p>
        </w:tc>
        <w:tc>
          <w:tcPr>
            <w:tcW w:w="2067" w:type="dxa"/>
            <w:shd w:val="clear" w:color="auto" w:fill="auto"/>
            <w:vAlign w:val="center"/>
          </w:tcPr>
          <w:p w14:paraId="6AEBADF5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伊惠娟87088892</w:t>
            </w:r>
          </w:p>
        </w:tc>
        <w:tc>
          <w:tcPr>
            <w:tcW w:w="2221" w:type="dxa"/>
          </w:tcPr>
          <w:p w14:paraId="7518B1ED">
            <w:pPr>
              <w:jc w:val="center"/>
              <w:rPr>
                <w:rFonts w:ascii="微软雅黑" w:hAnsi="微软雅黑" w:eastAsia="微软雅黑" w:cs="微软雅黑"/>
                <w:color w:val="333333"/>
                <w:sz w:val="28"/>
                <w:szCs w:val="28"/>
              </w:rPr>
            </w:pPr>
          </w:p>
        </w:tc>
      </w:tr>
      <w:tr w14:paraId="093DF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8" w:type="dxa"/>
            <w:vMerge w:val="restart"/>
            <w:shd w:val="clear" w:color="auto" w:fill="auto"/>
            <w:vAlign w:val="center"/>
          </w:tcPr>
          <w:p w14:paraId="7813DB4D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人工智能学院</w:t>
            </w:r>
          </w:p>
          <w:p w14:paraId="725A72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rPr>
                <w:rFonts w:hint="default" w:asciiTheme="minorEastAsia" w:hAnsiTheme="minorEastAsia" w:eastAsiaTheme="minorEastAsia" w:cstheme="minorEastAsia"/>
                <w:color w:val="333333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05" w:type="dxa"/>
            <w:vMerge w:val="restart"/>
            <w:shd w:val="clear" w:color="auto" w:fill="auto"/>
            <w:vAlign w:val="center"/>
          </w:tcPr>
          <w:p w14:paraId="26E7BE04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计算机应用技术</w:t>
            </w:r>
          </w:p>
          <w:p w14:paraId="46876536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860" w:type="dxa"/>
            <w:shd w:val="clear" w:color="auto" w:fill="auto"/>
            <w:vAlign w:val="center"/>
          </w:tcPr>
          <w:p w14:paraId="1EBE194F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信息技术</w:t>
            </w:r>
          </w:p>
          <w:p w14:paraId="7ADB6452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4159" w:type="dxa"/>
            <w:shd w:val="clear" w:color="auto" w:fill="auto"/>
            <w:vAlign w:val="center"/>
          </w:tcPr>
          <w:p w14:paraId="1EE9C86B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《计算机应用基础任务化教程》季秀兰 张丹 盛婷钰ISBN：9787305247903</w:t>
            </w:r>
          </w:p>
        </w:tc>
        <w:tc>
          <w:tcPr>
            <w:tcW w:w="2067" w:type="dxa"/>
            <w:vMerge w:val="restart"/>
            <w:shd w:val="clear" w:color="auto" w:fill="auto"/>
            <w:vAlign w:val="center"/>
          </w:tcPr>
          <w:p w14:paraId="6638CB11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王梦阳 87088190</w:t>
            </w:r>
            <w:bookmarkStart w:id="0" w:name="_GoBack"/>
            <w:bookmarkEnd w:id="0"/>
          </w:p>
          <w:p w14:paraId="6554C7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rPr>
                <w:rFonts w:hint="default" w:asciiTheme="minorEastAsia" w:hAnsiTheme="minorEastAsia" w:eastAsiaTheme="minorEastAsia" w:cstheme="minorEastAsia"/>
                <w:color w:val="333333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21" w:type="dxa"/>
            <w:vMerge w:val="restart"/>
            <w:shd w:val="clear" w:color="auto" w:fill="auto"/>
            <w:vAlign w:val="top"/>
          </w:tcPr>
          <w:p w14:paraId="57FD69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60EE5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8" w:type="dxa"/>
            <w:vMerge w:val="continue"/>
            <w:shd w:val="clear" w:color="auto" w:fill="auto"/>
            <w:vAlign w:val="center"/>
          </w:tcPr>
          <w:p w14:paraId="393B3F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rPr>
                <w:rFonts w:hint="default" w:asciiTheme="minorEastAsia" w:hAnsiTheme="minorEastAsia" w:eastAsiaTheme="minorEastAsia" w:cstheme="minorEastAsia"/>
                <w:color w:val="333333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05" w:type="dxa"/>
            <w:vMerge w:val="continue"/>
            <w:shd w:val="clear" w:color="auto" w:fill="auto"/>
            <w:vAlign w:val="center"/>
          </w:tcPr>
          <w:p w14:paraId="704E2E1E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860" w:type="dxa"/>
            <w:shd w:val="clear" w:color="auto" w:fill="auto"/>
            <w:vAlign w:val="center"/>
          </w:tcPr>
          <w:p w14:paraId="0FDE6460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C程序设计基础</w:t>
            </w:r>
          </w:p>
        </w:tc>
        <w:tc>
          <w:tcPr>
            <w:tcW w:w="4159" w:type="dxa"/>
            <w:shd w:val="clear" w:color="auto" w:fill="auto"/>
            <w:vAlign w:val="center"/>
          </w:tcPr>
          <w:p w14:paraId="48C7BB1C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《C语言程序设计》韩冬艳 范咏红 史迎新</w:t>
            </w:r>
          </w:p>
          <w:p w14:paraId="376208A1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ISBN:9787313252296</w:t>
            </w:r>
          </w:p>
        </w:tc>
        <w:tc>
          <w:tcPr>
            <w:tcW w:w="2067" w:type="dxa"/>
            <w:vMerge w:val="continue"/>
            <w:shd w:val="clear" w:color="auto" w:fill="auto"/>
            <w:vAlign w:val="top"/>
          </w:tcPr>
          <w:p w14:paraId="1DD5F9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rPr>
                <w:rFonts w:hint="default" w:asciiTheme="minorEastAsia" w:hAnsiTheme="minorEastAsia" w:eastAsiaTheme="minorEastAsia" w:cstheme="minorEastAsia"/>
                <w:color w:val="333333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21" w:type="dxa"/>
            <w:vMerge w:val="continue"/>
            <w:shd w:val="clear" w:color="auto" w:fill="auto"/>
            <w:vAlign w:val="top"/>
          </w:tcPr>
          <w:p w14:paraId="031C8F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3EBF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8" w:type="dxa"/>
            <w:vMerge w:val="continue"/>
            <w:shd w:val="clear" w:color="auto" w:fill="auto"/>
            <w:vAlign w:val="center"/>
          </w:tcPr>
          <w:p w14:paraId="104C9F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rPr>
                <w:rFonts w:hint="default" w:asciiTheme="minorEastAsia" w:hAnsiTheme="minorEastAsia" w:eastAsiaTheme="minorEastAsia" w:cstheme="minorEastAsia"/>
                <w:color w:val="333333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05" w:type="dxa"/>
            <w:vMerge w:val="restart"/>
            <w:shd w:val="clear" w:color="auto" w:fill="auto"/>
            <w:vAlign w:val="center"/>
          </w:tcPr>
          <w:p w14:paraId="22B681CE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数字媒体技术</w:t>
            </w:r>
          </w:p>
          <w:p w14:paraId="6D18FC82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860" w:type="dxa"/>
            <w:shd w:val="clear" w:color="auto" w:fill="auto"/>
            <w:vAlign w:val="center"/>
          </w:tcPr>
          <w:p w14:paraId="4E676FEB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数字图像处理</w:t>
            </w:r>
          </w:p>
        </w:tc>
        <w:tc>
          <w:tcPr>
            <w:tcW w:w="4159" w:type="dxa"/>
            <w:shd w:val="clear" w:color="auto" w:fill="auto"/>
            <w:vAlign w:val="center"/>
          </w:tcPr>
          <w:p w14:paraId="254C1F2B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《Photoshops数字图像处理》、赵军等，</w:t>
            </w:r>
          </w:p>
          <w:p w14:paraId="35441840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ISBN：978756827100</w:t>
            </w:r>
          </w:p>
        </w:tc>
        <w:tc>
          <w:tcPr>
            <w:tcW w:w="2067" w:type="dxa"/>
            <w:vMerge w:val="continue"/>
            <w:shd w:val="clear" w:color="auto" w:fill="auto"/>
            <w:vAlign w:val="top"/>
          </w:tcPr>
          <w:p w14:paraId="310693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rPr>
                <w:rFonts w:hint="default" w:asciiTheme="minorEastAsia" w:hAnsiTheme="minorEastAsia" w:eastAsiaTheme="minorEastAsia" w:cstheme="minorEastAsia"/>
                <w:color w:val="333333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21" w:type="dxa"/>
            <w:vMerge w:val="restart"/>
            <w:shd w:val="clear" w:color="auto" w:fill="auto"/>
            <w:vAlign w:val="top"/>
          </w:tcPr>
          <w:p w14:paraId="6EF12E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C4C7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8" w:type="dxa"/>
            <w:vMerge w:val="continue"/>
            <w:shd w:val="clear" w:color="auto" w:fill="auto"/>
            <w:vAlign w:val="center"/>
          </w:tcPr>
          <w:p w14:paraId="360DEA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rPr>
                <w:rFonts w:hint="default" w:asciiTheme="minorEastAsia" w:hAnsiTheme="minorEastAsia" w:eastAsiaTheme="minorEastAsia" w:cstheme="minorEastAsia"/>
                <w:color w:val="333333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05" w:type="dxa"/>
            <w:vMerge w:val="continue"/>
            <w:shd w:val="clear" w:color="auto" w:fill="auto"/>
            <w:vAlign w:val="center"/>
          </w:tcPr>
          <w:p w14:paraId="01066C14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860" w:type="dxa"/>
            <w:shd w:val="clear" w:color="auto" w:fill="auto"/>
            <w:vAlign w:val="center"/>
          </w:tcPr>
          <w:p w14:paraId="3FB24A8F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信息技术</w:t>
            </w:r>
          </w:p>
        </w:tc>
        <w:tc>
          <w:tcPr>
            <w:tcW w:w="4159" w:type="dxa"/>
            <w:shd w:val="clear" w:color="auto" w:fill="auto"/>
            <w:vAlign w:val="center"/>
          </w:tcPr>
          <w:p w14:paraId="47FB4222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《计算机应用基础任务化教程》季秀兰 张丹 盛婷钰ISBN：9787305247903</w:t>
            </w:r>
          </w:p>
        </w:tc>
        <w:tc>
          <w:tcPr>
            <w:tcW w:w="2067" w:type="dxa"/>
            <w:vMerge w:val="continue"/>
            <w:shd w:val="clear" w:color="auto" w:fill="auto"/>
            <w:vAlign w:val="top"/>
          </w:tcPr>
          <w:p w14:paraId="6DBCDB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rPr>
                <w:rFonts w:hint="default" w:asciiTheme="minorEastAsia" w:hAnsiTheme="minorEastAsia" w:eastAsiaTheme="minorEastAsia" w:cstheme="minorEastAsia"/>
                <w:color w:val="333333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21" w:type="dxa"/>
            <w:vMerge w:val="continue"/>
            <w:shd w:val="clear" w:color="auto" w:fill="auto"/>
            <w:vAlign w:val="top"/>
          </w:tcPr>
          <w:p w14:paraId="6DED26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2FDA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8" w:type="dxa"/>
            <w:vMerge w:val="continue"/>
            <w:shd w:val="clear" w:color="auto" w:fill="auto"/>
            <w:vAlign w:val="center"/>
          </w:tcPr>
          <w:p w14:paraId="46E337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rPr>
                <w:rFonts w:hint="default" w:asciiTheme="minorEastAsia" w:hAnsiTheme="minorEastAsia" w:eastAsiaTheme="minorEastAsia" w:cstheme="minorEastAsia"/>
                <w:color w:val="333333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05" w:type="dxa"/>
            <w:vMerge w:val="restart"/>
            <w:shd w:val="clear" w:color="auto" w:fill="auto"/>
            <w:vAlign w:val="center"/>
          </w:tcPr>
          <w:p w14:paraId="38AEBC44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人工智能技术应用</w:t>
            </w:r>
          </w:p>
          <w:p w14:paraId="13CCB935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860" w:type="dxa"/>
            <w:shd w:val="clear" w:color="auto" w:fill="auto"/>
            <w:vAlign w:val="center"/>
          </w:tcPr>
          <w:p w14:paraId="46EF98B9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信息技术</w:t>
            </w:r>
          </w:p>
        </w:tc>
        <w:tc>
          <w:tcPr>
            <w:tcW w:w="4159" w:type="dxa"/>
            <w:shd w:val="clear" w:color="auto" w:fill="auto"/>
            <w:vAlign w:val="center"/>
          </w:tcPr>
          <w:p w14:paraId="1CA13CC6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《计算机应用基础任务化教程》季秀兰 张丹 盛婷钰ISBN：9787305247903</w:t>
            </w:r>
          </w:p>
        </w:tc>
        <w:tc>
          <w:tcPr>
            <w:tcW w:w="2067" w:type="dxa"/>
            <w:vMerge w:val="continue"/>
            <w:shd w:val="clear" w:color="auto" w:fill="auto"/>
            <w:vAlign w:val="top"/>
          </w:tcPr>
          <w:p w14:paraId="4BB228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rPr>
                <w:rFonts w:hint="default" w:asciiTheme="minorEastAsia" w:hAnsiTheme="minorEastAsia" w:eastAsiaTheme="minorEastAsia" w:cstheme="minorEastAsia"/>
                <w:color w:val="333333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21" w:type="dxa"/>
            <w:vMerge w:val="restart"/>
            <w:shd w:val="clear" w:color="auto" w:fill="auto"/>
            <w:vAlign w:val="top"/>
          </w:tcPr>
          <w:p w14:paraId="015602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4586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8" w:type="dxa"/>
            <w:vMerge w:val="continue"/>
            <w:shd w:val="clear" w:color="auto" w:fill="auto"/>
            <w:vAlign w:val="center"/>
          </w:tcPr>
          <w:p w14:paraId="5D867D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rPr>
                <w:rFonts w:hint="default" w:asciiTheme="minorEastAsia" w:hAnsiTheme="minorEastAsia" w:eastAsiaTheme="minorEastAsia" w:cstheme="minorEastAsia"/>
                <w:color w:val="333333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05" w:type="dxa"/>
            <w:vMerge w:val="continue"/>
            <w:shd w:val="clear" w:color="auto" w:fill="auto"/>
            <w:vAlign w:val="center"/>
          </w:tcPr>
          <w:p w14:paraId="63BCF5AD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860" w:type="dxa"/>
            <w:shd w:val="clear" w:color="auto" w:fill="auto"/>
            <w:vAlign w:val="center"/>
          </w:tcPr>
          <w:p w14:paraId="383BA982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人工智能导论</w:t>
            </w:r>
          </w:p>
        </w:tc>
        <w:tc>
          <w:tcPr>
            <w:tcW w:w="4159" w:type="dxa"/>
            <w:shd w:val="clear" w:color="auto" w:fill="auto"/>
            <w:vAlign w:val="center"/>
          </w:tcPr>
          <w:p w14:paraId="005B9A56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《人工智能导论》牛百齐</w:t>
            </w:r>
          </w:p>
          <w:p w14:paraId="609AD624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ISBN：9787111720959</w:t>
            </w:r>
          </w:p>
        </w:tc>
        <w:tc>
          <w:tcPr>
            <w:tcW w:w="2067" w:type="dxa"/>
            <w:vMerge w:val="continue"/>
            <w:shd w:val="clear" w:color="auto" w:fill="auto"/>
            <w:vAlign w:val="top"/>
          </w:tcPr>
          <w:p w14:paraId="7FA13E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rPr>
                <w:rFonts w:hint="default" w:asciiTheme="minorEastAsia" w:hAnsiTheme="minorEastAsia" w:eastAsiaTheme="minorEastAsia" w:cstheme="minorEastAsia"/>
                <w:color w:val="333333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21" w:type="dxa"/>
            <w:vMerge w:val="continue"/>
            <w:shd w:val="clear" w:color="auto" w:fill="auto"/>
            <w:vAlign w:val="top"/>
          </w:tcPr>
          <w:p w14:paraId="03A9AC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20F1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8" w:type="dxa"/>
            <w:vMerge w:val="continue"/>
            <w:shd w:val="clear" w:color="auto" w:fill="auto"/>
            <w:vAlign w:val="center"/>
          </w:tcPr>
          <w:p w14:paraId="527024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rPr>
                <w:rFonts w:hint="default" w:asciiTheme="minorEastAsia" w:hAnsiTheme="minorEastAsia" w:eastAsiaTheme="minorEastAsia" w:cstheme="minorEastAsia"/>
                <w:color w:val="333333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05" w:type="dxa"/>
            <w:vMerge w:val="restart"/>
            <w:shd w:val="clear" w:color="auto" w:fill="auto"/>
            <w:vAlign w:val="center"/>
          </w:tcPr>
          <w:p w14:paraId="2B6439EB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虚拟现实技术应用</w:t>
            </w:r>
          </w:p>
          <w:p w14:paraId="0270E3F9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860" w:type="dxa"/>
            <w:shd w:val="clear" w:color="auto" w:fill="auto"/>
            <w:vAlign w:val="center"/>
          </w:tcPr>
          <w:p w14:paraId="3744B9D8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信息技术</w:t>
            </w:r>
          </w:p>
        </w:tc>
        <w:tc>
          <w:tcPr>
            <w:tcW w:w="4159" w:type="dxa"/>
            <w:shd w:val="clear" w:color="auto" w:fill="auto"/>
            <w:vAlign w:val="center"/>
          </w:tcPr>
          <w:p w14:paraId="3B3D48E6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《计算机应用基础任务化教程》季秀兰 张丹 盛婷钰ISBN：9787305247903</w:t>
            </w:r>
          </w:p>
        </w:tc>
        <w:tc>
          <w:tcPr>
            <w:tcW w:w="2067" w:type="dxa"/>
            <w:vMerge w:val="continue"/>
            <w:shd w:val="clear" w:color="auto" w:fill="auto"/>
            <w:vAlign w:val="top"/>
          </w:tcPr>
          <w:p w14:paraId="605D10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rPr>
                <w:rFonts w:hint="default" w:asciiTheme="minorEastAsia" w:hAnsiTheme="minorEastAsia" w:eastAsiaTheme="minorEastAsia" w:cstheme="minorEastAsia"/>
                <w:color w:val="333333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21" w:type="dxa"/>
            <w:vMerge w:val="restart"/>
            <w:shd w:val="clear" w:color="auto" w:fill="auto"/>
            <w:vAlign w:val="top"/>
          </w:tcPr>
          <w:p w14:paraId="15F5F3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E758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8" w:type="dxa"/>
            <w:vMerge w:val="continue"/>
            <w:shd w:val="clear" w:color="auto" w:fill="auto"/>
            <w:vAlign w:val="center"/>
          </w:tcPr>
          <w:p w14:paraId="1D235D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rPr>
                <w:rFonts w:hint="default" w:asciiTheme="minorEastAsia" w:hAnsiTheme="minorEastAsia" w:eastAsiaTheme="minorEastAsia" w:cstheme="minorEastAsia"/>
                <w:color w:val="333333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05" w:type="dxa"/>
            <w:vMerge w:val="continue"/>
            <w:shd w:val="clear" w:color="auto" w:fill="auto"/>
            <w:vAlign w:val="center"/>
          </w:tcPr>
          <w:p w14:paraId="24571F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rPr>
                <w:rFonts w:hint="default" w:asciiTheme="minorEastAsia" w:hAnsiTheme="minorEastAsia" w:eastAsiaTheme="minorEastAsia" w:cstheme="minorEastAsia"/>
                <w:color w:val="333333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60" w:type="dxa"/>
            <w:shd w:val="clear" w:color="auto" w:fill="auto"/>
            <w:vAlign w:val="center"/>
          </w:tcPr>
          <w:p w14:paraId="3BE53B28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虚拟现实技术概论</w:t>
            </w:r>
          </w:p>
        </w:tc>
        <w:tc>
          <w:tcPr>
            <w:tcW w:w="4159" w:type="dxa"/>
            <w:shd w:val="clear" w:color="auto" w:fill="auto"/>
            <w:vAlign w:val="center"/>
          </w:tcPr>
          <w:p w14:paraId="47FAB38C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《虚拟现实技术导论》王康、肖蓉</w:t>
            </w:r>
          </w:p>
          <w:p w14:paraId="11F203BE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ISBN：9787115611345</w:t>
            </w:r>
          </w:p>
        </w:tc>
        <w:tc>
          <w:tcPr>
            <w:tcW w:w="2067" w:type="dxa"/>
            <w:vMerge w:val="continue"/>
            <w:shd w:val="clear" w:color="auto" w:fill="auto"/>
            <w:vAlign w:val="top"/>
          </w:tcPr>
          <w:p w14:paraId="6DBA6F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rPr>
                <w:rFonts w:hint="default" w:asciiTheme="minorEastAsia" w:hAnsiTheme="minorEastAsia" w:eastAsiaTheme="minorEastAsia" w:cstheme="minorEastAsia"/>
                <w:color w:val="333333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21" w:type="dxa"/>
            <w:vMerge w:val="continue"/>
            <w:shd w:val="clear" w:color="auto" w:fill="auto"/>
            <w:vAlign w:val="top"/>
          </w:tcPr>
          <w:p w14:paraId="680F3D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936F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8" w:type="dxa"/>
            <w:vMerge w:val="restart"/>
            <w:shd w:val="clear" w:color="auto" w:fill="auto"/>
            <w:vAlign w:val="center"/>
          </w:tcPr>
          <w:p w14:paraId="53961847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智能制造学院</w:t>
            </w:r>
          </w:p>
        </w:tc>
        <w:tc>
          <w:tcPr>
            <w:tcW w:w="2205" w:type="dxa"/>
            <w:vMerge w:val="restart"/>
            <w:shd w:val="clear" w:color="auto" w:fill="auto"/>
            <w:vAlign w:val="center"/>
          </w:tcPr>
          <w:p w14:paraId="79DE29D9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电气自动化技术</w:t>
            </w:r>
          </w:p>
        </w:tc>
        <w:tc>
          <w:tcPr>
            <w:tcW w:w="2860" w:type="dxa"/>
            <w:shd w:val="clear" w:color="auto" w:fill="auto"/>
            <w:vAlign w:val="center"/>
          </w:tcPr>
          <w:p w14:paraId="70D9D749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电工技术应用与实践</w:t>
            </w:r>
          </w:p>
        </w:tc>
        <w:tc>
          <w:tcPr>
            <w:tcW w:w="4159" w:type="dxa"/>
            <w:shd w:val="clear" w:color="auto" w:fill="auto"/>
            <w:vAlign w:val="center"/>
          </w:tcPr>
          <w:p w14:paraId="30370175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电工电子技术基础(第3版)申凤ISBN：9787111585435</w:t>
            </w:r>
          </w:p>
        </w:tc>
        <w:tc>
          <w:tcPr>
            <w:tcW w:w="2067" w:type="dxa"/>
            <w:vMerge w:val="restart"/>
            <w:shd w:val="clear" w:color="auto" w:fill="auto"/>
            <w:vAlign w:val="center"/>
          </w:tcPr>
          <w:p w14:paraId="2038EE39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王婉玉87088186</w:t>
            </w:r>
          </w:p>
        </w:tc>
        <w:tc>
          <w:tcPr>
            <w:tcW w:w="2221" w:type="dxa"/>
            <w:vAlign w:val="center"/>
          </w:tcPr>
          <w:p w14:paraId="2B058686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6C42D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8" w:type="dxa"/>
            <w:vMerge w:val="continue"/>
            <w:shd w:val="clear" w:color="auto" w:fill="auto"/>
            <w:vAlign w:val="center"/>
          </w:tcPr>
          <w:p w14:paraId="3F3E2D4E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205" w:type="dxa"/>
            <w:vMerge w:val="continue"/>
            <w:shd w:val="clear" w:color="auto" w:fill="auto"/>
            <w:vAlign w:val="center"/>
          </w:tcPr>
          <w:p w14:paraId="43699634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860" w:type="dxa"/>
            <w:shd w:val="clear" w:color="auto" w:fill="auto"/>
            <w:vAlign w:val="center"/>
          </w:tcPr>
          <w:p w14:paraId="30436976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工程制图与计算机绘图</w:t>
            </w:r>
          </w:p>
        </w:tc>
        <w:tc>
          <w:tcPr>
            <w:tcW w:w="4159" w:type="dxa"/>
            <w:shd w:val="clear" w:color="auto" w:fill="auto"/>
            <w:vAlign w:val="center"/>
          </w:tcPr>
          <w:p w14:paraId="20A52A1E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《机械制图》胡建生 ISBN：9787111728948</w:t>
            </w:r>
          </w:p>
        </w:tc>
        <w:tc>
          <w:tcPr>
            <w:tcW w:w="2067" w:type="dxa"/>
            <w:vMerge w:val="continue"/>
            <w:shd w:val="clear" w:color="auto" w:fill="auto"/>
            <w:vAlign w:val="center"/>
          </w:tcPr>
          <w:p w14:paraId="40E3B116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221" w:type="dxa"/>
            <w:vAlign w:val="center"/>
          </w:tcPr>
          <w:p w14:paraId="706BB051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7A9A4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8" w:type="dxa"/>
            <w:vMerge w:val="continue"/>
            <w:shd w:val="clear" w:color="auto" w:fill="auto"/>
            <w:vAlign w:val="center"/>
          </w:tcPr>
          <w:p w14:paraId="1C5E3345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205" w:type="dxa"/>
            <w:vMerge w:val="restart"/>
            <w:shd w:val="clear" w:color="auto" w:fill="auto"/>
            <w:vAlign w:val="center"/>
          </w:tcPr>
          <w:p w14:paraId="19D17C0E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机电一体化技术</w:t>
            </w:r>
          </w:p>
        </w:tc>
        <w:tc>
          <w:tcPr>
            <w:tcW w:w="2860" w:type="dxa"/>
            <w:shd w:val="clear" w:color="auto" w:fill="auto"/>
            <w:vAlign w:val="center"/>
          </w:tcPr>
          <w:p w14:paraId="3529415B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工程制图与识图</w:t>
            </w:r>
          </w:p>
        </w:tc>
        <w:tc>
          <w:tcPr>
            <w:tcW w:w="4159" w:type="dxa"/>
            <w:shd w:val="clear" w:color="auto" w:fill="auto"/>
            <w:vAlign w:val="center"/>
          </w:tcPr>
          <w:p w14:paraId="3F183BC9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instrText xml:space="preserve"> HYPERLINK "http://www.cmpedu.com/books/book/5604748.htm" \t "http://www.cmpedu.com/_blank" </w:instrTex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机械制图第4版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马英 ISBN:9787111685180</w:t>
            </w:r>
          </w:p>
        </w:tc>
        <w:tc>
          <w:tcPr>
            <w:tcW w:w="2067" w:type="dxa"/>
            <w:vMerge w:val="continue"/>
            <w:shd w:val="clear" w:color="auto" w:fill="auto"/>
            <w:vAlign w:val="center"/>
          </w:tcPr>
          <w:p w14:paraId="04BEF93C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221" w:type="dxa"/>
            <w:vAlign w:val="center"/>
          </w:tcPr>
          <w:p w14:paraId="497DA542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29936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8" w:type="dxa"/>
            <w:vMerge w:val="continue"/>
            <w:shd w:val="clear" w:color="auto" w:fill="auto"/>
            <w:vAlign w:val="center"/>
          </w:tcPr>
          <w:p w14:paraId="02E6C881">
            <w:pPr>
              <w:jc w:val="center"/>
              <w:rPr>
                <w:rFonts w:hint="default" w:ascii="微软雅黑" w:hAnsi="微软雅黑" w:eastAsia="微软雅黑" w:cs="微软雅黑"/>
                <w:color w:val="333333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05" w:type="dxa"/>
            <w:vMerge w:val="continue"/>
            <w:shd w:val="clear" w:color="auto" w:fill="auto"/>
            <w:vAlign w:val="center"/>
          </w:tcPr>
          <w:p w14:paraId="5FDB56CA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860" w:type="dxa"/>
            <w:shd w:val="clear" w:color="auto" w:fill="auto"/>
            <w:vAlign w:val="center"/>
          </w:tcPr>
          <w:p w14:paraId="6EB4ACCC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电工电子技术</w:t>
            </w:r>
          </w:p>
        </w:tc>
        <w:tc>
          <w:tcPr>
            <w:tcW w:w="4159" w:type="dxa"/>
            <w:shd w:val="clear" w:color="auto" w:fill="auto"/>
            <w:vAlign w:val="center"/>
          </w:tcPr>
          <w:p w14:paraId="1621B9D9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电工与电子技术 易铭ISBN: 9787561264874</w:t>
            </w:r>
          </w:p>
        </w:tc>
        <w:tc>
          <w:tcPr>
            <w:tcW w:w="2067" w:type="dxa"/>
            <w:vMerge w:val="continue"/>
            <w:shd w:val="clear" w:color="auto" w:fill="auto"/>
            <w:vAlign w:val="center"/>
          </w:tcPr>
          <w:p w14:paraId="03EB07B5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221" w:type="dxa"/>
            <w:vAlign w:val="center"/>
          </w:tcPr>
          <w:p w14:paraId="6EC1B206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3F871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8" w:type="dxa"/>
            <w:vMerge w:val="continue"/>
            <w:shd w:val="clear" w:color="auto" w:fill="auto"/>
            <w:vAlign w:val="center"/>
          </w:tcPr>
          <w:p w14:paraId="0B37C967">
            <w:pPr>
              <w:jc w:val="center"/>
              <w:rPr>
                <w:rFonts w:hint="default" w:ascii="微软雅黑" w:hAnsi="微软雅黑" w:eastAsia="微软雅黑" w:cs="微软雅黑"/>
                <w:color w:val="333333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05" w:type="dxa"/>
            <w:vMerge w:val="restart"/>
            <w:shd w:val="clear" w:color="auto" w:fill="auto"/>
            <w:vAlign w:val="center"/>
          </w:tcPr>
          <w:p w14:paraId="1D28EFB7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智能控制技术</w:t>
            </w:r>
          </w:p>
        </w:tc>
        <w:tc>
          <w:tcPr>
            <w:tcW w:w="2860" w:type="dxa"/>
            <w:shd w:val="clear" w:color="auto" w:fill="auto"/>
            <w:vAlign w:val="center"/>
          </w:tcPr>
          <w:p w14:paraId="4C6B0CAF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工程制图与识图</w:t>
            </w:r>
          </w:p>
        </w:tc>
        <w:tc>
          <w:tcPr>
            <w:tcW w:w="4159" w:type="dxa"/>
            <w:shd w:val="clear" w:color="auto" w:fill="auto"/>
            <w:vAlign w:val="center"/>
          </w:tcPr>
          <w:p w14:paraId="7D5FB6C2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instrText xml:space="preserve"> HYPERLINK "http://www.cmpedu.com/books/book/5604748.htm" \t "http://www.cmpedu.com/_blank" </w:instrTex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机械制图第4版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马英 ISBN:9787111685180</w:t>
            </w:r>
          </w:p>
        </w:tc>
        <w:tc>
          <w:tcPr>
            <w:tcW w:w="2067" w:type="dxa"/>
            <w:vMerge w:val="continue"/>
            <w:shd w:val="clear" w:color="auto" w:fill="auto"/>
            <w:vAlign w:val="center"/>
          </w:tcPr>
          <w:p w14:paraId="1B9A8893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221" w:type="dxa"/>
            <w:vAlign w:val="center"/>
          </w:tcPr>
          <w:p w14:paraId="7AB51C8E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2C131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8" w:type="dxa"/>
            <w:vMerge w:val="continue"/>
            <w:shd w:val="clear" w:color="auto" w:fill="auto"/>
            <w:vAlign w:val="center"/>
          </w:tcPr>
          <w:p w14:paraId="7788BD3C">
            <w:pPr>
              <w:jc w:val="center"/>
              <w:rPr>
                <w:rFonts w:hint="eastAsia"/>
              </w:rPr>
            </w:pPr>
          </w:p>
        </w:tc>
        <w:tc>
          <w:tcPr>
            <w:tcW w:w="2205" w:type="dxa"/>
            <w:vMerge w:val="continue"/>
            <w:shd w:val="clear" w:color="auto" w:fill="auto"/>
            <w:vAlign w:val="center"/>
          </w:tcPr>
          <w:p w14:paraId="78282FD0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860" w:type="dxa"/>
            <w:shd w:val="clear" w:color="auto" w:fill="auto"/>
            <w:vAlign w:val="center"/>
          </w:tcPr>
          <w:p w14:paraId="1AABCE4B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机械基础</w:t>
            </w:r>
          </w:p>
        </w:tc>
        <w:tc>
          <w:tcPr>
            <w:tcW w:w="4159" w:type="dxa"/>
            <w:shd w:val="clear" w:color="auto" w:fill="auto"/>
            <w:vAlign w:val="center"/>
          </w:tcPr>
          <w:p w14:paraId="2B9E3114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机械设计基础 柴鹏飞ISBN:9787111680161</w:t>
            </w:r>
          </w:p>
        </w:tc>
        <w:tc>
          <w:tcPr>
            <w:tcW w:w="2067" w:type="dxa"/>
            <w:vMerge w:val="continue"/>
            <w:shd w:val="clear" w:color="auto" w:fill="auto"/>
            <w:vAlign w:val="center"/>
          </w:tcPr>
          <w:p w14:paraId="426CF529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221" w:type="dxa"/>
            <w:vAlign w:val="center"/>
          </w:tcPr>
          <w:p w14:paraId="78467689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4126D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8" w:type="dxa"/>
            <w:vMerge w:val="continue"/>
            <w:shd w:val="clear" w:color="auto" w:fill="auto"/>
            <w:vAlign w:val="center"/>
          </w:tcPr>
          <w:p w14:paraId="75E53CA3">
            <w:pPr>
              <w:jc w:val="center"/>
              <w:rPr>
                <w:rFonts w:hint="eastAsia"/>
              </w:rPr>
            </w:pPr>
          </w:p>
        </w:tc>
        <w:tc>
          <w:tcPr>
            <w:tcW w:w="2205" w:type="dxa"/>
            <w:vMerge w:val="restart"/>
            <w:shd w:val="clear" w:color="auto" w:fill="auto"/>
            <w:vAlign w:val="center"/>
          </w:tcPr>
          <w:p w14:paraId="66714F2B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制药设备应用技术</w:t>
            </w:r>
          </w:p>
        </w:tc>
        <w:tc>
          <w:tcPr>
            <w:tcW w:w="2860" w:type="dxa"/>
            <w:shd w:val="clear" w:color="auto" w:fill="auto"/>
            <w:vAlign w:val="center"/>
          </w:tcPr>
          <w:p w14:paraId="43602B10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化工制图与识图</w:t>
            </w:r>
          </w:p>
        </w:tc>
        <w:tc>
          <w:tcPr>
            <w:tcW w:w="4159" w:type="dxa"/>
            <w:shd w:val="clear" w:color="auto" w:fill="auto"/>
            <w:vAlign w:val="center"/>
          </w:tcPr>
          <w:p w14:paraId="0FD48410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化工制图  胡建生ISBN:9787122397355</w:t>
            </w:r>
          </w:p>
        </w:tc>
        <w:tc>
          <w:tcPr>
            <w:tcW w:w="2067" w:type="dxa"/>
            <w:vMerge w:val="continue"/>
            <w:shd w:val="clear" w:color="auto" w:fill="auto"/>
            <w:vAlign w:val="center"/>
          </w:tcPr>
          <w:p w14:paraId="3D14606A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221" w:type="dxa"/>
            <w:vAlign w:val="center"/>
          </w:tcPr>
          <w:p w14:paraId="3D2A2F9C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0FA95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8" w:type="dxa"/>
            <w:vMerge w:val="continue"/>
            <w:shd w:val="clear" w:color="auto" w:fill="auto"/>
            <w:vAlign w:val="center"/>
          </w:tcPr>
          <w:p w14:paraId="2CB4DB20">
            <w:pPr>
              <w:jc w:val="center"/>
              <w:rPr>
                <w:rFonts w:hint="eastAsia"/>
              </w:rPr>
            </w:pPr>
          </w:p>
        </w:tc>
        <w:tc>
          <w:tcPr>
            <w:tcW w:w="2205" w:type="dxa"/>
            <w:vMerge w:val="continue"/>
            <w:shd w:val="clear" w:color="auto" w:fill="auto"/>
            <w:vAlign w:val="center"/>
          </w:tcPr>
          <w:p w14:paraId="36D8D5B7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860" w:type="dxa"/>
            <w:shd w:val="clear" w:color="auto" w:fill="auto"/>
            <w:vAlign w:val="center"/>
          </w:tcPr>
          <w:p w14:paraId="5668EA62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机械基础</w:t>
            </w:r>
          </w:p>
        </w:tc>
        <w:tc>
          <w:tcPr>
            <w:tcW w:w="4159" w:type="dxa"/>
            <w:shd w:val="clear" w:color="auto" w:fill="auto"/>
            <w:vAlign w:val="center"/>
          </w:tcPr>
          <w:p w14:paraId="357E3B9A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机械设计基础 柴鹏飞ISBN:9787111680161</w:t>
            </w:r>
          </w:p>
        </w:tc>
        <w:tc>
          <w:tcPr>
            <w:tcW w:w="2067" w:type="dxa"/>
            <w:vMerge w:val="continue"/>
            <w:shd w:val="clear" w:color="auto" w:fill="auto"/>
            <w:vAlign w:val="center"/>
          </w:tcPr>
          <w:p w14:paraId="760783F1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221" w:type="dxa"/>
            <w:vAlign w:val="center"/>
          </w:tcPr>
          <w:p w14:paraId="2F4EAC3F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3FB4A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8" w:type="dxa"/>
            <w:vMerge w:val="continue"/>
            <w:shd w:val="clear" w:color="auto" w:fill="auto"/>
            <w:vAlign w:val="center"/>
          </w:tcPr>
          <w:p w14:paraId="48249BA8">
            <w:pPr>
              <w:jc w:val="center"/>
              <w:rPr>
                <w:rFonts w:hint="eastAsia"/>
              </w:rPr>
            </w:pPr>
          </w:p>
        </w:tc>
        <w:tc>
          <w:tcPr>
            <w:tcW w:w="2205" w:type="dxa"/>
            <w:vMerge w:val="restart"/>
            <w:shd w:val="clear" w:color="auto" w:fill="auto"/>
            <w:vAlign w:val="center"/>
          </w:tcPr>
          <w:p w14:paraId="4B369C9C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工业机器人技术</w:t>
            </w:r>
          </w:p>
        </w:tc>
        <w:tc>
          <w:tcPr>
            <w:tcW w:w="2860" w:type="dxa"/>
            <w:shd w:val="clear" w:color="auto" w:fill="auto"/>
            <w:vAlign w:val="center"/>
          </w:tcPr>
          <w:p w14:paraId="74A15E6B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机械基础</w:t>
            </w:r>
          </w:p>
        </w:tc>
        <w:tc>
          <w:tcPr>
            <w:tcW w:w="4159" w:type="dxa"/>
            <w:shd w:val="clear" w:color="auto" w:fill="auto"/>
            <w:vAlign w:val="center"/>
          </w:tcPr>
          <w:p w14:paraId="44960841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机械设计基础 柴鹏飞ISBN：9787111680161</w:t>
            </w:r>
          </w:p>
        </w:tc>
        <w:tc>
          <w:tcPr>
            <w:tcW w:w="2067" w:type="dxa"/>
            <w:vMerge w:val="continue"/>
            <w:shd w:val="clear" w:color="auto" w:fill="auto"/>
            <w:vAlign w:val="center"/>
          </w:tcPr>
          <w:p w14:paraId="1076F1CA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221" w:type="dxa"/>
            <w:vAlign w:val="center"/>
          </w:tcPr>
          <w:p w14:paraId="6D095F67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0145F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8" w:type="dxa"/>
            <w:vMerge w:val="continue"/>
            <w:shd w:val="clear" w:color="auto" w:fill="auto"/>
            <w:vAlign w:val="center"/>
          </w:tcPr>
          <w:p w14:paraId="777A235D">
            <w:pPr>
              <w:jc w:val="center"/>
              <w:rPr>
                <w:rFonts w:hint="eastAsia"/>
              </w:rPr>
            </w:pPr>
          </w:p>
        </w:tc>
        <w:tc>
          <w:tcPr>
            <w:tcW w:w="2205" w:type="dxa"/>
            <w:vMerge w:val="continue"/>
            <w:shd w:val="clear" w:color="auto" w:fill="auto"/>
            <w:vAlign w:val="center"/>
          </w:tcPr>
          <w:p w14:paraId="55FFCA1A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860" w:type="dxa"/>
            <w:shd w:val="clear" w:color="auto" w:fill="auto"/>
            <w:vAlign w:val="center"/>
          </w:tcPr>
          <w:p w14:paraId="79B6C3FC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电工技术</w:t>
            </w:r>
          </w:p>
        </w:tc>
        <w:tc>
          <w:tcPr>
            <w:tcW w:w="4159" w:type="dxa"/>
            <w:shd w:val="clear" w:color="auto" w:fill="auto"/>
            <w:vAlign w:val="center"/>
          </w:tcPr>
          <w:p w14:paraId="4C42A391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电工技术项目教程 卜铁伟 ISBN：9787560778518</w:t>
            </w:r>
          </w:p>
        </w:tc>
        <w:tc>
          <w:tcPr>
            <w:tcW w:w="2067" w:type="dxa"/>
            <w:vMerge w:val="continue"/>
            <w:shd w:val="clear" w:color="auto" w:fill="auto"/>
            <w:vAlign w:val="center"/>
          </w:tcPr>
          <w:p w14:paraId="204FF805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221" w:type="dxa"/>
            <w:vAlign w:val="center"/>
          </w:tcPr>
          <w:p w14:paraId="1E54DA42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</w:tbl>
    <w:p w14:paraId="763CFE88">
      <w:pPr>
        <w:jc w:val="center"/>
        <w:rPr>
          <w:rFonts w:ascii="微软雅黑" w:hAnsi="微软雅黑" w:eastAsia="微软雅黑" w:cs="微软雅黑"/>
          <w:color w:val="333333"/>
          <w:sz w:val="28"/>
          <w:szCs w:val="28"/>
        </w:rPr>
      </w:pPr>
    </w:p>
    <w:p w14:paraId="59A9D9E7">
      <w:pPr>
        <w:rPr>
          <w:rFonts w:ascii="Times New Roman" w:hAnsi="Times New Roman" w:eastAsia="宋体" w:cs="Times New Roman"/>
          <w:sz w:val="30"/>
          <w:szCs w:val="30"/>
        </w:rPr>
      </w:pPr>
    </w:p>
    <w:p w14:paraId="5A7F30EE">
      <w:pPr>
        <w:rPr>
          <w:rFonts w:ascii="Times New Roman" w:hAnsi="Times New Roman" w:eastAsia="宋体" w:cs="Times New Roman"/>
          <w:sz w:val="30"/>
          <w:szCs w:val="30"/>
        </w:rPr>
      </w:pPr>
    </w:p>
    <w:sectPr>
      <w:footerReference r:id="rId3" w:type="default"/>
      <w:pgSz w:w="16838" w:h="11906" w:orient="landscape"/>
      <w:pgMar w:top="1797" w:right="1134" w:bottom="1797" w:left="100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7F1DC286-3E6C-472B-A8E6-6C2D5DCEFD7B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2" w:fontKey="{0ADCB3B6-8FEB-4ED7-B16D-17E122B1DE0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D05225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ED9AEE">
                          <w:pPr>
                            <w:pStyle w:val="5"/>
                            <w:rPr>
                              <w:rFonts w:ascii="Times New Roman" w:hAnsi="Times New Roman" w:cs="Times New Roman"/>
                              <w:sz w:val="21"/>
                              <w:szCs w:val="3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32"/>
                            </w:rPr>
                            <w:t>5</w:t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8ED9AEE">
                    <w:pPr>
                      <w:pStyle w:val="5"/>
                      <w:rPr>
                        <w:rFonts w:ascii="Times New Roman" w:hAnsi="Times New Roman" w:cs="Times New Roman"/>
                        <w:sz w:val="21"/>
                        <w:szCs w:val="32"/>
                      </w:rPr>
                    </w:pPr>
                    <w:r>
                      <w:rPr>
                        <w:rFonts w:ascii="Times New Roman" w:hAnsi="Times New Roman" w:cs="Times New Roman"/>
                        <w:sz w:val="21"/>
                        <w:szCs w:val="32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1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1"/>
                        <w:szCs w:val="32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1"/>
                        <w:szCs w:val="32"/>
                      </w:rPr>
                      <w:t>5</w:t>
                    </w:r>
                    <w:r>
                      <w:rPr>
                        <w:rFonts w:ascii="Times New Roman" w:hAnsi="Times New Roman" w:cs="Times New Roman"/>
                        <w:sz w:val="21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E4YzhiZjNhYmQxNzBkZWMxNmEyN2ZmYmRhNTVlZmUifQ=="/>
  </w:docVars>
  <w:rsids>
    <w:rsidRoot w:val="3B2212A8"/>
    <w:rsid w:val="000361CB"/>
    <w:rsid w:val="000E3340"/>
    <w:rsid w:val="0012201D"/>
    <w:rsid w:val="00131B97"/>
    <w:rsid w:val="001426D1"/>
    <w:rsid w:val="00182D82"/>
    <w:rsid w:val="001A5F76"/>
    <w:rsid w:val="00201243"/>
    <w:rsid w:val="0024194F"/>
    <w:rsid w:val="002736A4"/>
    <w:rsid w:val="002768B2"/>
    <w:rsid w:val="00296286"/>
    <w:rsid w:val="00303770"/>
    <w:rsid w:val="003408DE"/>
    <w:rsid w:val="004120F1"/>
    <w:rsid w:val="004863D8"/>
    <w:rsid w:val="00491486"/>
    <w:rsid w:val="004D198D"/>
    <w:rsid w:val="004D4A01"/>
    <w:rsid w:val="00511AFA"/>
    <w:rsid w:val="005A704A"/>
    <w:rsid w:val="005D334C"/>
    <w:rsid w:val="005F0DD3"/>
    <w:rsid w:val="00634F35"/>
    <w:rsid w:val="006636E3"/>
    <w:rsid w:val="00686FE5"/>
    <w:rsid w:val="006F430C"/>
    <w:rsid w:val="00762074"/>
    <w:rsid w:val="007C30C5"/>
    <w:rsid w:val="007D656C"/>
    <w:rsid w:val="007F0E61"/>
    <w:rsid w:val="008761D9"/>
    <w:rsid w:val="00885685"/>
    <w:rsid w:val="00892EAE"/>
    <w:rsid w:val="008B2ED8"/>
    <w:rsid w:val="008B4579"/>
    <w:rsid w:val="008B7F36"/>
    <w:rsid w:val="009A0963"/>
    <w:rsid w:val="009C5873"/>
    <w:rsid w:val="009E5FC1"/>
    <w:rsid w:val="00A20516"/>
    <w:rsid w:val="00A62E12"/>
    <w:rsid w:val="00AC0E2F"/>
    <w:rsid w:val="00AF26B9"/>
    <w:rsid w:val="00B22E38"/>
    <w:rsid w:val="00B244DA"/>
    <w:rsid w:val="00B44008"/>
    <w:rsid w:val="00B66347"/>
    <w:rsid w:val="00BB06D9"/>
    <w:rsid w:val="00BD1B30"/>
    <w:rsid w:val="00BD61DB"/>
    <w:rsid w:val="00C41290"/>
    <w:rsid w:val="00C95317"/>
    <w:rsid w:val="00CD3D7D"/>
    <w:rsid w:val="00D005B1"/>
    <w:rsid w:val="00D00BDA"/>
    <w:rsid w:val="00D14CC6"/>
    <w:rsid w:val="00D51CD5"/>
    <w:rsid w:val="00D74860"/>
    <w:rsid w:val="00DA2B65"/>
    <w:rsid w:val="00EC4E15"/>
    <w:rsid w:val="00EF0E10"/>
    <w:rsid w:val="00EF40E2"/>
    <w:rsid w:val="00F35E7A"/>
    <w:rsid w:val="019D47B9"/>
    <w:rsid w:val="025008C3"/>
    <w:rsid w:val="02A93B2F"/>
    <w:rsid w:val="02F7364A"/>
    <w:rsid w:val="03272390"/>
    <w:rsid w:val="03305CD9"/>
    <w:rsid w:val="034877EC"/>
    <w:rsid w:val="03A36F7E"/>
    <w:rsid w:val="043833BC"/>
    <w:rsid w:val="048077BB"/>
    <w:rsid w:val="055406CA"/>
    <w:rsid w:val="0571302A"/>
    <w:rsid w:val="05D53F5C"/>
    <w:rsid w:val="061A5470"/>
    <w:rsid w:val="064062F6"/>
    <w:rsid w:val="06605F3C"/>
    <w:rsid w:val="067601CC"/>
    <w:rsid w:val="06D37E2D"/>
    <w:rsid w:val="06F537E7"/>
    <w:rsid w:val="08033CE1"/>
    <w:rsid w:val="08D15B8E"/>
    <w:rsid w:val="08E7710E"/>
    <w:rsid w:val="09000435"/>
    <w:rsid w:val="095D5673"/>
    <w:rsid w:val="096E7880"/>
    <w:rsid w:val="097D55F9"/>
    <w:rsid w:val="09A5650E"/>
    <w:rsid w:val="0AC51F3F"/>
    <w:rsid w:val="0B154AED"/>
    <w:rsid w:val="0B581D0E"/>
    <w:rsid w:val="0D865199"/>
    <w:rsid w:val="0ED939EE"/>
    <w:rsid w:val="0F113188"/>
    <w:rsid w:val="0FC0066A"/>
    <w:rsid w:val="102622E3"/>
    <w:rsid w:val="10622DA5"/>
    <w:rsid w:val="10D97CD5"/>
    <w:rsid w:val="110D358E"/>
    <w:rsid w:val="12696E37"/>
    <w:rsid w:val="12802AFE"/>
    <w:rsid w:val="131E7C21"/>
    <w:rsid w:val="131F1FCB"/>
    <w:rsid w:val="134F24D1"/>
    <w:rsid w:val="142C526D"/>
    <w:rsid w:val="143D057B"/>
    <w:rsid w:val="14771CDF"/>
    <w:rsid w:val="14F055ED"/>
    <w:rsid w:val="16645E71"/>
    <w:rsid w:val="16B32D77"/>
    <w:rsid w:val="16D33783"/>
    <w:rsid w:val="16E92565"/>
    <w:rsid w:val="17343EB7"/>
    <w:rsid w:val="17613462"/>
    <w:rsid w:val="18773F20"/>
    <w:rsid w:val="18CE3E98"/>
    <w:rsid w:val="192A772A"/>
    <w:rsid w:val="19733695"/>
    <w:rsid w:val="19874772"/>
    <w:rsid w:val="1A3B730B"/>
    <w:rsid w:val="1A8C5A32"/>
    <w:rsid w:val="1AA83ACA"/>
    <w:rsid w:val="1B271289"/>
    <w:rsid w:val="1B3609F4"/>
    <w:rsid w:val="1B81532C"/>
    <w:rsid w:val="1BA065A8"/>
    <w:rsid w:val="1C081A0E"/>
    <w:rsid w:val="1C861FF3"/>
    <w:rsid w:val="1F971487"/>
    <w:rsid w:val="1F9C11E8"/>
    <w:rsid w:val="1F9D3FF1"/>
    <w:rsid w:val="20A52D24"/>
    <w:rsid w:val="224F6049"/>
    <w:rsid w:val="22857CBD"/>
    <w:rsid w:val="23C95987"/>
    <w:rsid w:val="23F73657"/>
    <w:rsid w:val="24F353B2"/>
    <w:rsid w:val="251B5760"/>
    <w:rsid w:val="274D5B85"/>
    <w:rsid w:val="282D4E4D"/>
    <w:rsid w:val="2973261D"/>
    <w:rsid w:val="29E76B67"/>
    <w:rsid w:val="2A5341FD"/>
    <w:rsid w:val="2AC11AAE"/>
    <w:rsid w:val="2B536BAA"/>
    <w:rsid w:val="2B9C7587"/>
    <w:rsid w:val="2BCE6231"/>
    <w:rsid w:val="2C1112B9"/>
    <w:rsid w:val="2C216B20"/>
    <w:rsid w:val="2D3E73E6"/>
    <w:rsid w:val="2D86130C"/>
    <w:rsid w:val="2DB01581"/>
    <w:rsid w:val="2E0133BA"/>
    <w:rsid w:val="2E4B20A0"/>
    <w:rsid w:val="2E5549E7"/>
    <w:rsid w:val="2E7D3F3E"/>
    <w:rsid w:val="2E7F6B94"/>
    <w:rsid w:val="2F6A2714"/>
    <w:rsid w:val="2FA06136"/>
    <w:rsid w:val="300E2446"/>
    <w:rsid w:val="305A62E5"/>
    <w:rsid w:val="30B874AF"/>
    <w:rsid w:val="30BF14E1"/>
    <w:rsid w:val="313B4368"/>
    <w:rsid w:val="315E1E05"/>
    <w:rsid w:val="316E21AA"/>
    <w:rsid w:val="32065385"/>
    <w:rsid w:val="329543F6"/>
    <w:rsid w:val="330A0C3D"/>
    <w:rsid w:val="336D27D3"/>
    <w:rsid w:val="34242DD3"/>
    <w:rsid w:val="34EC3BCC"/>
    <w:rsid w:val="34F30AB6"/>
    <w:rsid w:val="3544439B"/>
    <w:rsid w:val="354A6374"/>
    <w:rsid w:val="358D2CB9"/>
    <w:rsid w:val="35FB2318"/>
    <w:rsid w:val="36914A2B"/>
    <w:rsid w:val="37976071"/>
    <w:rsid w:val="379E11AD"/>
    <w:rsid w:val="37AF2EB1"/>
    <w:rsid w:val="387400BA"/>
    <w:rsid w:val="38EE3475"/>
    <w:rsid w:val="394A4E79"/>
    <w:rsid w:val="39CB40D8"/>
    <w:rsid w:val="39DD7A5F"/>
    <w:rsid w:val="3AC302AE"/>
    <w:rsid w:val="3AEA64B7"/>
    <w:rsid w:val="3AFA36DF"/>
    <w:rsid w:val="3B2212A8"/>
    <w:rsid w:val="3B404329"/>
    <w:rsid w:val="3B516536"/>
    <w:rsid w:val="3C6A4F92"/>
    <w:rsid w:val="3D211F38"/>
    <w:rsid w:val="3D480F3B"/>
    <w:rsid w:val="3D5E4F3B"/>
    <w:rsid w:val="3DDB1C9A"/>
    <w:rsid w:val="3E886713"/>
    <w:rsid w:val="3EB94181"/>
    <w:rsid w:val="3EFB0F56"/>
    <w:rsid w:val="3F2006FA"/>
    <w:rsid w:val="3F6A2384"/>
    <w:rsid w:val="3FE07E89"/>
    <w:rsid w:val="40291830"/>
    <w:rsid w:val="41894C9C"/>
    <w:rsid w:val="43F81C45"/>
    <w:rsid w:val="444E125A"/>
    <w:rsid w:val="45E83F3B"/>
    <w:rsid w:val="467036F5"/>
    <w:rsid w:val="470152B5"/>
    <w:rsid w:val="47867568"/>
    <w:rsid w:val="48AC1250"/>
    <w:rsid w:val="4982221D"/>
    <w:rsid w:val="4A04614D"/>
    <w:rsid w:val="4A4F27DB"/>
    <w:rsid w:val="4AB32321"/>
    <w:rsid w:val="4B5B6ED2"/>
    <w:rsid w:val="4BA91271"/>
    <w:rsid w:val="4D422183"/>
    <w:rsid w:val="4D5A74CD"/>
    <w:rsid w:val="4F19792A"/>
    <w:rsid w:val="4FFA4F97"/>
    <w:rsid w:val="501E32E6"/>
    <w:rsid w:val="50715259"/>
    <w:rsid w:val="51080C50"/>
    <w:rsid w:val="51A52CE0"/>
    <w:rsid w:val="524D5852"/>
    <w:rsid w:val="53B8319F"/>
    <w:rsid w:val="54A13F3B"/>
    <w:rsid w:val="54E81862"/>
    <w:rsid w:val="551603D2"/>
    <w:rsid w:val="554C3B9F"/>
    <w:rsid w:val="591C2C70"/>
    <w:rsid w:val="5A0307EB"/>
    <w:rsid w:val="5A2C0443"/>
    <w:rsid w:val="5A785436"/>
    <w:rsid w:val="5A8514DE"/>
    <w:rsid w:val="5AB54E09"/>
    <w:rsid w:val="5AC24903"/>
    <w:rsid w:val="5B413C45"/>
    <w:rsid w:val="5B4E6197"/>
    <w:rsid w:val="5B971900"/>
    <w:rsid w:val="5C3E7FB9"/>
    <w:rsid w:val="5D7E0FB5"/>
    <w:rsid w:val="5EA7453C"/>
    <w:rsid w:val="5F1259B5"/>
    <w:rsid w:val="5F4756FF"/>
    <w:rsid w:val="61430077"/>
    <w:rsid w:val="633605A7"/>
    <w:rsid w:val="63D70A12"/>
    <w:rsid w:val="64436838"/>
    <w:rsid w:val="65006754"/>
    <w:rsid w:val="65292194"/>
    <w:rsid w:val="65EE0CA2"/>
    <w:rsid w:val="66112877"/>
    <w:rsid w:val="66246472"/>
    <w:rsid w:val="66DE4873"/>
    <w:rsid w:val="67931B01"/>
    <w:rsid w:val="68AD6BF3"/>
    <w:rsid w:val="691722BE"/>
    <w:rsid w:val="6962178B"/>
    <w:rsid w:val="6ABA73A5"/>
    <w:rsid w:val="6B9949BA"/>
    <w:rsid w:val="6BCF6E80"/>
    <w:rsid w:val="6D08089B"/>
    <w:rsid w:val="6DC31145"/>
    <w:rsid w:val="6E566E93"/>
    <w:rsid w:val="6E9F6864"/>
    <w:rsid w:val="6F0B6CBF"/>
    <w:rsid w:val="70081277"/>
    <w:rsid w:val="7060454A"/>
    <w:rsid w:val="70B353C6"/>
    <w:rsid w:val="714C4622"/>
    <w:rsid w:val="718C1A9B"/>
    <w:rsid w:val="723D4B43"/>
    <w:rsid w:val="73290DAF"/>
    <w:rsid w:val="7395275D"/>
    <w:rsid w:val="73D96AEE"/>
    <w:rsid w:val="74744A68"/>
    <w:rsid w:val="769B6166"/>
    <w:rsid w:val="77185B7F"/>
    <w:rsid w:val="778A2823"/>
    <w:rsid w:val="77A64FB7"/>
    <w:rsid w:val="78397B5B"/>
    <w:rsid w:val="78574485"/>
    <w:rsid w:val="78664CC5"/>
    <w:rsid w:val="78996FD6"/>
    <w:rsid w:val="78A91184"/>
    <w:rsid w:val="78FD502C"/>
    <w:rsid w:val="79C9280B"/>
    <w:rsid w:val="7A1E16FE"/>
    <w:rsid w:val="7A5E1AFB"/>
    <w:rsid w:val="7A9B68AB"/>
    <w:rsid w:val="7AB4796D"/>
    <w:rsid w:val="7AFD7566"/>
    <w:rsid w:val="7B1A152A"/>
    <w:rsid w:val="7B9D48A5"/>
    <w:rsid w:val="7CB400F8"/>
    <w:rsid w:val="7E855D04"/>
    <w:rsid w:val="7EC751CE"/>
    <w:rsid w:val="7ED4682F"/>
    <w:rsid w:val="7F186EB2"/>
    <w:rsid w:val="7FAC25A8"/>
    <w:rsid w:val="7FFEBFAE"/>
    <w:rsid w:val="9DEB3CB5"/>
    <w:rsid w:val="F9B58D4A"/>
    <w:rsid w:val="FBCC3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50" w:beforeLines="50" w:after="50" w:afterLines="50"/>
      <w:jc w:val="center"/>
      <w:outlineLvl w:val="0"/>
    </w:pPr>
    <w:rPr>
      <w:rFonts w:eastAsia="黑体"/>
      <w:kern w:val="44"/>
      <w:sz w:val="36"/>
    </w:rPr>
  </w:style>
  <w:style w:type="paragraph" w:styleId="3">
    <w:name w:val="heading 2"/>
    <w:basedOn w:val="1"/>
    <w:next w:val="1"/>
    <w:autoRedefine/>
    <w:unhideWhenUsed/>
    <w:qFormat/>
    <w:uiPriority w:val="0"/>
    <w:pPr>
      <w:keepNext/>
      <w:keepLines/>
      <w:spacing w:before="50" w:beforeLines="50" w:after="50" w:afterLines="50"/>
      <w:ind w:firstLine="880" w:firstLineChars="200"/>
      <w:jc w:val="center"/>
      <w:outlineLvl w:val="1"/>
    </w:pPr>
    <w:rPr>
      <w:rFonts w:ascii="Arial" w:hAnsi="Arial" w:eastAsia="黑体"/>
      <w:sz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9"/>
    <w:autoRedefine/>
    <w:qFormat/>
    <w:uiPriority w:val="0"/>
    <w:rPr>
      <w:sz w:val="18"/>
      <w:szCs w:val="18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autoRedefine/>
    <w:qFormat/>
    <w:uiPriority w:val="0"/>
    <w:rPr>
      <w:color w:val="0000FF"/>
      <w:u w:val="single"/>
    </w:rPr>
  </w:style>
  <w:style w:type="character" w:customStyle="1" w:styleId="11">
    <w:name w:val="font31"/>
    <w:basedOn w:val="9"/>
    <w:autoRedefine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2">
    <w:name w:val="font41"/>
    <w:basedOn w:val="9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3">
    <w:name w:val="font61"/>
    <w:basedOn w:val="9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4">
    <w:name w:val="font101"/>
    <w:basedOn w:val="9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5">
    <w:name w:val="font91"/>
    <w:basedOn w:val="9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21"/>
    <w:basedOn w:val="9"/>
    <w:autoRedefine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7">
    <w:name w:val="font51"/>
    <w:basedOn w:val="9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8">
    <w:name w:val="font81"/>
    <w:basedOn w:val="9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9">
    <w:name w:val="批注框文本 字符"/>
    <w:basedOn w:val="9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20">
    <w:name w:val="Table Paragraph"/>
    <w:basedOn w:val="1"/>
    <w:autoRedefine/>
    <w:qFormat/>
    <w:uiPriority w:val="1"/>
    <w:rPr>
      <w:rFonts w:ascii="宋体" w:hAnsi="宋体" w:eastAsia="宋体" w:cs="宋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1566</Words>
  <Characters>2366</Characters>
  <Lines>13</Lines>
  <Paragraphs>3</Paragraphs>
  <TotalTime>0</TotalTime>
  <ScaleCrop>false</ScaleCrop>
  <LinksUpToDate>false</LinksUpToDate>
  <CharactersWithSpaces>2419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2024-01-18T03:05:00Z</dcterms:created>
  <dc:creator>解脱天</dc:creator>
  <cp:lastModifiedBy>孟静雅</cp:lastModifiedBy>
  <cp:lastPrinted>2025-12-30T01:52:00Z</cp:lastPrinted>
  <dcterms:modified xsi:type="dcterms:W3CDTF">2026-01-08T09:17:14Z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584C2F3A18D74D5186050D44492E7CB2_13</vt:lpwstr>
  </property>
  <property fmtid="{D5CDD505-2E9C-101B-9397-08002B2CF9AE}" pid="4" name="KSOSaveFontToCloudKey">
    <vt:lpwstr>228633670_cloud</vt:lpwstr>
  </property>
  <property fmtid="{D5CDD505-2E9C-101B-9397-08002B2CF9AE}" pid="5" name="KSOTemplateDocerSaveRecord">
    <vt:lpwstr>eyJoZGlkIjoiYjIwZGJjYWRkMTZmNWI0NzYzZTUyZjJlOTc3NjQ1MmIiLCJ1c2VySWQiOiI3OTAyMzM1MzUifQ==</vt:lpwstr>
  </property>
</Properties>
</file>